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76" w:lineRule="auto"/>
        <w:jc w:val="center"/>
        <w:rPr>
          <w:rFonts w:hint="eastAsia" w:ascii="宋体" w:hAnsi="宋体"/>
          <w:color w:val="auto"/>
          <w:sz w:val="32"/>
          <w:szCs w:val="32"/>
        </w:rPr>
      </w:pPr>
      <w:bookmarkStart w:id="0" w:name="_Toc13541"/>
      <w:bookmarkStart w:id="5" w:name="_GoBack"/>
      <w:r>
        <w:rPr>
          <w:rFonts w:hint="eastAsia" w:ascii="宋体" w:hAnsi="宋体"/>
          <w:color w:val="auto"/>
          <w:sz w:val="32"/>
          <w:szCs w:val="32"/>
        </w:rPr>
        <w:t>采购需求</w:t>
      </w:r>
      <w:bookmarkEnd w:id="0"/>
    </w:p>
    <w:p>
      <w:pPr>
        <w:spacing w:line="276" w:lineRule="auto"/>
        <w:ind w:right="-502" w:rightChars="-157" w:firstLine="482" w:firstLineChars="200"/>
        <w:rPr>
          <w:rFonts w:ascii="仿宋_GB2312" w:eastAsia="仿宋_GB2312"/>
          <w:b/>
          <w:bCs/>
          <w:color w:val="auto"/>
          <w:sz w:val="24"/>
        </w:rPr>
      </w:pPr>
      <w:bookmarkStart w:id="1" w:name="_Hlk50569056"/>
      <w:r>
        <w:rPr>
          <w:rFonts w:hint="eastAsia" w:ascii="仿宋_GB2312" w:eastAsia="仿宋_GB2312"/>
          <w:b/>
          <w:bCs/>
          <w:color w:val="auto"/>
          <w:sz w:val="24"/>
        </w:rPr>
        <w:t>说明：</w:t>
      </w:r>
    </w:p>
    <w:bookmarkEnd w:id="1"/>
    <w:p>
      <w:pPr>
        <w:numPr>
          <w:ilvl w:val="0"/>
          <w:numId w:val="1"/>
        </w:numPr>
        <w:spacing w:line="380" w:lineRule="exact"/>
        <w:ind w:right="-502" w:rightChars="-157" w:firstLine="482" w:firstLineChars="200"/>
        <w:rPr>
          <w:rFonts w:ascii="仿宋_GB2312" w:eastAsia="仿宋_GB2312"/>
          <w:b/>
          <w:bCs/>
          <w:color w:val="auto"/>
          <w:sz w:val="24"/>
        </w:rPr>
      </w:pPr>
      <w:bookmarkStart w:id="2" w:name="_Hlk93675025"/>
      <w:r>
        <w:rPr>
          <w:rFonts w:ascii="仿宋_GB2312" w:eastAsia="仿宋_GB2312"/>
          <w:b/>
          <w:bCs/>
          <w:color w:val="auto"/>
          <w:sz w:val="24"/>
        </w:rPr>
        <w:t>标记“★”符号的为实质性响应内容，该内容仅限于“第二章 采购需求”，评审时</w:t>
      </w:r>
      <w:r>
        <w:rPr>
          <w:rFonts w:hint="eastAsia" w:ascii="仿宋_GB2312"/>
          <w:b/>
          <w:bCs/>
          <w:color w:val="auto"/>
          <w:sz w:val="24"/>
          <w:lang w:eastAsia="zh-CN"/>
        </w:rPr>
        <w:t>服务商</w:t>
      </w:r>
      <w:r>
        <w:rPr>
          <w:rFonts w:ascii="仿宋_GB2312" w:eastAsia="仿宋_GB2312"/>
          <w:b/>
          <w:bCs/>
          <w:color w:val="auto"/>
          <w:sz w:val="24"/>
        </w:rPr>
        <w:t>的响应内容发生负偏离一项以上的，视为投标无效。</w:t>
      </w:r>
    </w:p>
    <w:p>
      <w:pPr>
        <w:numPr>
          <w:ilvl w:val="0"/>
          <w:numId w:val="0"/>
        </w:numPr>
        <w:spacing w:line="380" w:lineRule="exact"/>
        <w:ind w:right="-502" w:rightChars="-157" w:firstLine="482" w:firstLineChars="200"/>
        <w:rPr>
          <w:rFonts w:ascii="仿宋_GB2312" w:eastAsia="仿宋_GB2312"/>
          <w:b/>
          <w:bCs/>
          <w:color w:val="auto"/>
          <w:sz w:val="24"/>
        </w:rPr>
      </w:pPr>
      <w:r>
        <w:rPr>
          <w:rFonts w:hint="eastAsia" w:ascii="仿宋_GB2312" w:eastAsia="仿宋_GB2312"/>
          <w:b/>
          <w:bCs/>
          <w:color w:val="auto"/>
          <w:sz w:val="24"/>
        </w:rPr>
        <w:t>（二）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w:t>
      </w:r>
      <w:r>
        <w:rPr>
          <w:rFonts w:hint="eastAsia" w:ascii="仿宋_GB2312"/>
          <w:b/>
          <w:bCs/>
          <w:color w:val="auto"/>
          <w:sz w:val="24"/>
          <w:lang w:eastAsia="zh-CN"/>
        </w:rPr>
        <w:t>服务商</w:t>
      </w:r>
      <w:r>
        <w:rPr>
          <w:rFonts w:hint="eastAsia" w:ascii="仿宋_GB2312" w:eastAsia="仿宋_GB2312"/>
          <w:b/>
          <w:bCs/>
          <w:color w:val="auto"/>
          <w:sz w:val="24"/>
        </w:rPr>
        <w:t>提供虚假材料、串通等违法违规行为的，要及时向采购人或采购代理机构报告。</w:t>
      </w:r>
    </w:p>
    <w:bookmarkEnd w:id="2"/>
    <w:tbl>
      <w:tblPr>
        <w:tblStyle w:val="14"/>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712"/>
        <w:gridCol w:w="683"/>
        <w:gridCol w:w="6221"/>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01" w:type="dxa"/>
            <w:vAlign w:val="center"/>
          </w:tcPr>
          <w:p>
            <w:pPr>
              <w:widowControl/>
              <w:jc w:val="center"/>
              <w:rPr>
                <w:rFonts w:hint="eastAsia" w:ascii="宋体" w:hAnsi="宋体" w:eastAsia="仿宋_GB2312" w:cs="宋体"/>
                <w:b/>
                <w:bCs/>
                <w:color w:val="auto"/>
                <w:kern w:val="0"/>
                <w:sz w:val="24"/>
                <w:szCs w:val="24"/>
                <w:lang w:val="en-US" w:eastAsia="zh-CN" w:bidi="ar-SA"/>
              </w:rPr>
            </w:pPr>
            <w:r>
              <w:rPr>
                <w:rFonts w:hint="eastAsia" w:ascii="宋体" w:hAnsi="宋体" w:cs="宋体"/>
                <w:b/>
                <w:bCs/>
                <w:color w:val="auto"/>
                <w:kern w:val="0"/>
                <w:sz w:val="24"/>
                <w:szCs w:val="24"/>
              </w:rPr>
              <w:t>序号</w:t>
            </w:r>
          </w:p>
        </w:tc>
        <w:tc>
          <w:tcPr>
            <w:tcW w:w="1395" w:type="dxa"/>
            <w:gridSpan w:val="2"/>
            <w:vAlign w:val="center"/>
          </w:tcPr>
          <w:p>
            <w:pPr>
              <w:widowControl/>
              <w:jc w:val="center"/>
              <w:rPr>
                <w:rFonts w:hint="default" w:ascii="宋体" w:hAnsi="宋体" w:eastAsia="仿宋_GB2312" w:cs="宋体"/>
                <w:b/>
                <w:bCs/>
                <w:color w:val="auto"/>
                <w:kern w:val="0"/>
                <w:sz w:val="24"/>
                <w:szCs w:val="24"/>
                <w:lang w:val="en-US" w:eastAsia="zh-CN" w:bidi="ar-SA"/>
              </w:rPr>
            </w:pPr>
            <w:r>
              <w:rPr>
                <w:rFonts w:hint="eastAsia" w:ascii="宋体" w:hAnsi="宋体" w:cs="宋体"/>
                <w:b/>
                <w:bCs/>
                <w:color w:val="auto"/>
                <w:kern w:val="0"/>
                <w:sz w:val="24"/>
                <w:szCs w:val="24"/>
                <w:lang w:eastAsia="zh-CN"/>
              </w:rPr>
              <w:t>项目名称</w:t>
            </w:r>
          </w:p>
        </w:tc>
        <w:tc>
          <w:tcPr>
            <w:tcW w:w="6221" w:type="dxa"/>
            <w:vAlign w:val="center"/>
          </w:tcPr>
          <w:p>
            <w:pPr>
              <w:widowControl/>
              <w:jc w:val="center"/>
              <w:rPr>
                <w:rFonts w:hint="eastAsia" w:ascii="宋体" w:hAnsi="宋体" w:eastAsia="仿宋_GB2312" w:cs="宋体"/>
                <w:b/>
                <w:bCs/>
                <w:color w:val="auto"/>
                <w:kern w:val="0"/>
                <w:sz w:val="24"/>
                <w:szCs w:val="24"/>
                <w:lang w:val="en-US" w:eastAsia="zh-CN" w:bidi="ar-SA"/>
              </w:rPr>
            </w:pPr>
            <w:r>
              <w:rPr>
                <w:rFonts w:hint="eastAsia" w:ascii="宋体" w:hAnsi="宋体" w:cs="宋体"/>
                <w:b/>
                <w:bCs/>
                <w:color w:val="auto"/>
                <w:kern w:val="0"/>
                <w:sz w:val="24"/>
                <w:szCs w:val="24"/>
                <w:lang w:eastAsia="zh-CN"/>
              </w:rPr>
              <w:t>技术参数及服务内容</w:t>
            </w:r>
          </w:p>
        </w:tc>
        <w:tc>
          <w:tcPr>
            <w:tcW w:w="980" w:type="dxa"/>
            <w:vAlign w:val="center"/>
          </w:tcPr>
          <w:p>
            <w:pPr>
              <w:widowControl/>
              <w:jc w:val="center"/>
              <w:rPr>
                <w:rFonts w:hint="eastAsia" w:ascii="宋体" w:hAnsi="宋体" w:eastAsia="仿宋_GB2312" w:cs="宋体"/>
                <w:b/>
                <w:bCs/>
                <w:color w:val="auto"/>
                <w:kern w:val="0"/>
                <w:sz w:val="24"/>
                <w:szCs w:val="24"/>
                <w:lang w:val="en-US" w:eastAsia="zh-CN" w:bidi="ar-SA"/>
              </w:rPr>
            </w:pPr>
            <w:r>
              <w:rPr>
                <w:rFonts w:hint="eastAsia" w:ascii="仿宋_GB2312" w:hAnsi="仿宋_GB2312" w:eastAsia="仿宋_GB2312" w:cs="仿宋_GB2312"/>
                <w:b/>
                <w:bCs/>
                <w:color w:val="auto"/>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auto"/>
                <w:kern w:val="0"/>
                <w:sz w:val="21"/>
                <w:szCs w:val="21"/>
              </w:rPr>
            </w:pPr>
            <w:r>
              <w:rPr>
                <w:rFonts w:hint="eastAsia" w:ascii="仿宋_GB2312" w:hAnsi="仿宋_GB2312" w:eastAsia="仿宋_GB2312" w:cs="仿宋_GB2312"/>
                <w:bCs/>
                <w:color w:val="auto"/>
                <w:kern w:val="0"/>
                <w:sz w:val="21"/>
                <w:szCs w:val="21"/>
              </w:rPr>
              <w:t>1</w:t>
            </w:r>
          </w:p>
        </w:tc>
        <w:tc>
          <w:tcPr>
            <w:tcW w:w="1395" w:type="dxa"/>
            <w:gridSpan w:val="2"/>
            <w:vAlign w:val="center"/>
          </w:tcPr>
          <w:p>
            <w:pPr>
              <w:rPr>
                <w:rFonts w:hint="eastAsia" w:ascii="仿宋_GB2312" w:hAnsi="仿宋_GB2312" w:eastAsia="仿宋_GB2312" w:cs="仿宋_GB2312"/>
                <w:bCs/>
                <w:color w:val="auto"/>
                <w:spacing w:val="10"/>
                <w:kern w:val="0"/>
                <w:sz w:val="24"/>
                <w:szCs w:val="24"/>
                <w:lang w:val="en" w:eastAsia="zh-CN" w:bidi="ar-SA"/>
              </w:rPr>
            </w:pPr>
            <w:r>
              <w:rPr>
                <w:rFonts w:hint="eastAsia" w:ascii="仿宋_GB2312" w:hAnsi="仿宋_GB2312" w:eastAsia="仿宋_GB2312" w:cs="仿宋_GB2312"/>
                <w:bCs/>
                <w:color w:val="auto"/>
                <w:spacing w:val="10"/>
                <w:kern w:val="0"/>
                <w:sz w:val="24"/>
                <w:szCs w:val="24"/>
                <w:lang w:val="en" w:eastAsia="zh-CN" w:bidi="ar-SA"/>
              </w:rPr>
              <w:t>高空玻璃更换</w:t>
            </w:r>
          </w:p>
          <w:p>
            <w:pPr>
              <w:rPr>
                <w:rFonts w:hint="eastAsia" w:ascii="仿宋_GB2312" w:hAnsi="仿宋_GB2312" w:eastAsia="仿宋_GB2312" w:cs="仿宋_GB2312"/>
                <w:bCs/>
                <w:color w:val="auto"/>
                <w:spacing w:val="10"/>
                <w:kern w:val="0"/>
                <w:sz w:val="24"/>
                <w:szCs w:val="24"/>
                <w:lang w:val="en" w:eastAsia="zh-CN" w:bidi="ar-SA"/>
              </w:rPr>
            </w:pPr>
            <w:r>
              <w:rPr>
                <w:rFonts w:hint="eastAsia" w:ascii="仿宋_GB2312" w:hAnsi="仿宋_GB2312" w:eastAsia="仿宋_GB2312" w:cs="仿宋_GB2312"/>
                <w:bCs/>
                <w:color w:val="auto"/>
                <w:spacing w:val="10"/>
                <w:kern w:val="0"/>
                <w:sz w:val="24"/>
                <w:szCs w:val="24"/>
                <w:lang w:val="en-US" w:eastAsia="zh-CN" w:bidi="ar-SA"/>
              </w:rPr>
              <w:t>（需高空作业）</w:t>
            </w:r>
          </w:p>
        </w:tc>
        <w:tc>
          <w:tcPr>
            <w:tcW w:w="6221" w:type="dxa"/>
            <w:vMerge w:val="restart"/>
            <w:vAlign w:val="center"/>
          </w:tcPr>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★一、规格型号：</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★1.雨棚玻璃规格：8</w:t>
            </w:r>
            <w:r>
              <w:rPr>
                <w:rFonts w:hint="eastAsia" w:ascii="仿宋_GB2312" w:hAnsi="仿宋_GB2312" w:cs="仿宋_GB2312"/>
                <w:bCs/>
                <w:color w:val="auto"/>
                <w:spacing w:val="10"/>
                <w:kern w:val="0"/>
                <w:sz w:val="24"/>
                <w:szCs w:val="24"/>
                <w:lang w:val="en-US" w:eastAsia="zh-CN" w:bidi="ar-SA"/>
              </w:rPr>
              <w:t>mm</w:t>
            </w:r>
            <w:r>
              <w:rPr>
                <w:rFonts w:hint="eastAsia" w:ascii="仿宋_GB2312" w:hAnsi="仿宋_GB2312" w:eastAsia="仿宋_GB2312" w:cs="仿宋_GB2312"/>
                <w:bCs/>
                <w:color w:val="auto"/>
                <w:spacing w:val="10"/>
                <w:kern w:val="0"/>
                <w:sz w:val="24"/>
                <w:szCs w:val="24"/>
                <w:lang w:val="en-US" w:eastAsia="zh-CN" w:bidi="ar-SA"/>
              </w:rPr>
              <w:t>+1.52</w:t>
            </w:r>
            <w:r>
              <w:rPr>
                <w:rFonts w:hint="eastAsia" w:ascii="仿宋_GB2312" w:hAnsi="仿宋_GB2312" w:cs="仿宋_GB2312"/>
                <w:bCs/>
                <w:color w:val="auto"/>
                <w:spacing w:val="10"/>
                <w:kern w:val="0"/>
                <w:sz w:val="24"/>
                <w:szCs w:val="24"/>
                <w:lang w:val="en-US" w:eastAsia="zh-CN" w:bidi="ar-SA"/>
              </w:rPr>
              <w:t>PVB</w:t>
            </w:r>
            <w:r>
              <w:rPr>
                <w:rFonts w:hint="eastAsia" w:ascii="仿宋_GB2312" w:hAnsi="仿宋_GB2312" w:eastAsia="仿宋_GB2312" w:cs="仿宋_GB2312"/>
                <w:bCs/>
                <w:color w:val="auto"/>
                <w:spacing w:val="10"/>
                <w:kern w:val="0"/>
                <w:sz w:val="24"/>
                <w:szCs w:val="24"/>
                <w:lang w:val="en-US" w:eastAsia="zh-CN" w:bidi="ar-SA"/>
              </w:rPr>
              <w:t>+8mm夹</w:t>
            </w:r>
            <w:r>
              <w:rPr>
                <w:rFonts w:hint="eastAsia" w:ascii="仿宋_GB2312" w:hAnsi="仿宋_GB2312" w:cs="仿宋_GB2312"/>
                <w:bCs/>
                <w:color w:val="auto"/>
                <w:spacing w:val="10"/>
                <w:kern w:val="0"/>
                <w:sz w:val="24"/>
                <w:szCs w:val="24"/>
                <w:lang w:val="en-US" w:eastAsia="zh-CN" w:bidi="ar-SA"/>
              </w:rPr>
              <w:t>层</w:t>
            </w:r>
            <w:r>
              <w:rPr>
                <w:rFonts w:hint="eastAsia" w:ascii="仿宋_GB2312" w:hAnsi="仿宋_GB2312" w:eastAsia="仿宋_GB2312" w:cs="仿宋_GB2312"/>
                <w:bCs/>
                <w:color w:val="auto"/>
                <w:spacing w:val="10"/>
                <w:kern w:val="0"/>
                <w:sz w:val="24"/>
                <w:szCs w:val="24"/>
                <w:lang w:val="en-US" w:eastAsia="zh-CN" w:bidi="ar-SA"/>
              </w:rPr>
              <w:t>超白钢化玻璃（5块）</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★2.幕墙玻璃规格：8</w:t>
            </w:r>
            <w:r>
              <w:rPr>
                <w:rFonts w:hint="eastAsia" w:ascii="仿宋_GB2312" w:hAnsi="仿宋_GB2312" w:cs="仿宋_GB2312"/>
                <w:bCs/>
                <w:color w:val="auto"/>
                <w:spacing w:val="10"/>
                <w:kern w:val="0"/>
                <w:sz w:val="24"/>
                <w:szCs w:val="24"/>
                <w:lang w:val="en-US" w:eastAsia="zh-CN" w:bidi="ar-SA"/>
              </w:rPr>
              <w:t>mm双银</w:t>
            </w:r>
            <w:r>
              <w:rPr>
                <w:rFonts w:hint="eastAsia" w:ascii="仿宋_GB2312" w:hAnsi="仿宋_GB2312" w:eastAsia="仿宋_GB2312" w:cs="仿宋_GB2312"/>
                <w:bCs/>
                <w:color w:val="auto"/>
                <w:spacing w:val="10"/>
                <w:kern w:val="0"/>
                <w:sz w:val="24"/>
                <w:szCs w:val="24"/>
                <w:lang w:val="en-US" w:eastAsia="zh-CN" w:bidi="ar-SA"/>
              </w:rPr>
              <w:t>+12A+8mm中空LOW-E钢化玻璃（23块）</w:t>
            </w:r>
          </w:p>
          <w:p>
            <w:pPr>
              <w:rPr>
                <w:rFonts w:hint="default"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 xml:space="preserve">★3.室内玻璃门规格：厚12mm钢化玻璃钢化白玻璃（1块）        </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★二、</w:t>
            </w:r>
            <w:r>
              <w:rPr>
                <w:rFonts w:hint="eastAsia" w:ascii="仿宋_GB2312" w:hAnsi="仿宋_GB2312" w:cs="仿宋_GB2312"/>
                <w:bCs/>
                <w:color w:val="auto"/>
                <w:spacing w:val="10"/>
                <w:kern w:val="0"/>
                <w:sz w:val="24"/>
                <w:szCs w:val="24"/>
                <w:lang w:val="en-US" w:eastAsia="zh-CN" w:bidi="ar-SA"/>
              </w:rPr>
              <w:t>技术参数</w:t>
            </w:r>
            <w:r>
              <w:rPr>
                <w:rFonts w:hint="eastAsia" w:ascii="仿宋_GB2312" w:hAnsi="仿宋_GB2312" w:eastAsia="仿宋_GB2312" w:cs="仿宋_GB2312"/>
                <w:bCs/>
                <w:color w:val="auto"/>
                <w:spacing w:val="10"/>
                <w:kern w:val="0"/>
                <w:sz w:val="24"/>
                <w:szCs w:val="24"/>
                <w:lang w:val="en-US" w:eastAsia="zh-CN" w:bidi="ar-SA"/>
              </w:rPr>
              <w:t>：</w:t>
            </w:r>
          </w:p>
          <w:p>
            <w:pPr>
              <w:rPr>
                <w:rFonts w:hint="eastAsia" w:ascii="仿宋_GB2312" w:hAnsi="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★1.玻璃幕墙玻璃</w:t>
            </w:r>
            <w:r>
              <w:rPr>
                <w:rFonts w:hint="eastAsia" w:ascii="仿宋_GB2312" w:hAnsi="仿宋_GB2312" w:cs="仿宋_GB2312"/>
                <w:bCs/>
                <w:color w:val="auto"/>
                <w:spacing w:val="10"/>
                <w:kern w:val="0"/>
                <w:sz w:val="24"/>
                <w:szCs w:val="24"/>
                <w:lang w:val="en-US" w:eastAsia="zh-CN" w:bidi="ar-SA"/>
              </w:rPr>
              <w:t>必须符合</w:t>
            </w:r>
            <w:r>
              <w:rPr>
                <w:rFonts w:hint="eastAsia" w:ascii="仿宋_GB2312" w:hAnsi="仿宋_GB2312" w:eastAsia="仿宋_GB2312" w:cs="仿宋_GB2312"/>
                <w:bCs/>
                <w:color w:val="auto"/>
                <w:spacing w:val="10"/>
                <w:kern w:val="0"/>
                <w:sz w:val="24"/>
                <w:szCs w:val="24"/>
                <w:lang w:val="en-US" w:eastAsia="zh-CN" w:bidi="ar-SA"/>
              </w:rPr>
              <w:t>GB/T 21086《建筑幕墙》、JGJ 102《玻璃幕墙工程技术规范》、JGJ 113《建筑玻璃应用技术规程》、GB 15763《建筑用安全玻璃》、GB/T 11944《中空玻璃》、GB/T 2680《建筑玻璃可见光透射比、太阳光直接透射比、太阳能总透射比、紫外线透射比及有关窗玻璃参数的测定》</w:t>
            </w:r>
            <w:r>
              <w:rPr>
                <w:rFonts w:hint="eastAsia" w:ascii="仿宋_GB2312" w:hAnsi="仿宋_GB2312" w:cs="仿宋_GB2312"/>
                <w:bCs/>
                <w:color w:val="auto"/>
                <w:spacing w:val="10"/>
                <w:kern w:val="0"/>
                <w:sz w:val="24"/>
                <w:szCs w:val="24"/>
                <w:lang w:val="en-US" w:eastAsia="zh-CN" w:bidi="ar-SA"/>
              </w:rPr>
              <w:t>的标准；</w:t>
            </w:r>
          </w:p>
          <w:p>
            <w:pPr>
              <w:pStyle w:val="2"/>
              <w:numPr>
                <w:ilvl w:val="0"/>
                <w:numId w:val="0"/>
              </w:numPr>
              <w:ind w:leftChars="0"/>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1）单片钢化玻璃：表面应力90MPa～150MPa；碎片状态50mm×50mm区域内碎片≥40粒，无长度≥100mm长条碎片；弯曲度：弓形弯曲≤0.3%，波形弯曲≤0.2%；抗冲击性能227g钢球1m高度冲击不发生穿透；玻璃边缘统一采用精磨细磨边，不得粗磨、毛刺、缺口，自爆率控制≤0.1‰。</w:t>
            </w:r>
          </w:p>
          <w:p>
            <w:pPr>
              <w:pStyle w:val="2"/>
              <w:numPr>
                <w:ilvl w:val="0"/>
                <w:numId w:val="0"/>
              </w:numPr>
              <w:ind w:leftChars="0"/>
              <w:rPr>
                <w:rFonts w:hint="eastAsia"/>
                <w:color w:val="auto"/>
                <w:lang w:val="en-US" w:eastAsia="zh-CN"/>
              </w:rPr>
            </w:pPr>
            <w:r>
              <w:rPr>
                <w:rFonts w:hint="eastAsia" w:ascii="仿宋_GB2312" w:hAnsi="仿宋_GB2312" w:eastAsia="仿宋_GB2312" w:cs="仿宋_GB2312"/>
                <w:bCs/>
                <w:color w:val="auto"/>
                <w:spacing w:val="10"/>
                <w:kern w:val="0"/>
                <w:sz w:val="24"/>
                <w:szCs w:val="24"/>
                <w:lang w:val="en-US" w:eastAsia="zh-CN" w:bidi="ar-SA"/>
              </w:rPr>
              <w:t>★</w:t>
            </w:r>
            <w:r>
              <w:rPr>
                <w:rFonts w:hint="eastAsia" w:ascii="仿宋_GB2312" w:hAnsi="仿宋_GB2312" w:cs="仿宋_GB2312"/>
                <w:bCs/>
                <w:color w:val="auto"/>
                <w:spacing w:val="10"/>
                <w:kern w:val="0"/>
                <w:sz w:val="24"/>
                <w:szCs w:val="24"/>
                <w:lang w:val="en-US" w:eastAsia="zh-CN" w:bidi="ar-SA"/>
              </w:rPr>
              <w:t>（2）</w:t>
            </w:r>
            <w:r>
              <w:rPr>
                <w:rFonts w:hint="eastAsia" w:ascii="仿宋_GB2312" w:hAnsi="仿宋_GB2312" w:eastAsia="仿宋_GB2312" w:cs="仿宋_GB2312"/>
                <w:bCs/>
                <w:color w:val="auto"/>
                <w:spacing w:val="10"/>
                <w:kern w:val="0"/>
                <w:sz w:val="24"/>
                <w:szCs w:val="24"/>
                <w:lang w:val="en-US" w:eastAsia="zh-CN" w:bidi="ar-SA"/>
              </w:rPr>
              <w:t>夹层玻璃（雨棚玻璃）：夹层玻璃中间膜采用建筑级干法PVB胶片，执行标准JC/T 2166-2013；无色透明，胶片厚度1.52mm，厚度公差±0.05mm；含水量控制0.25%~0.55%；2mm白玻夹层可见光透射比≥85%，雾度≤0.6%，紫外线透射比≤10%；具备优良耐湿热、耐紫外线老化性能。</w:t>
            </w:r>
            <w:r>
              <w:rPr>
                <w:rFonts w:hint="eastAsia" w:ascii="仿宋_GB2312" w:hAnsi="仿宋_GB2312" w:eastAsia="仿宋_GB2312" w:cs="仿宋_GB2312"/>
                <w:b/>
                <w:bCs w:val="0"/>
                <w:color w:val="auto"/>
                <w:spacing w:val="10"/>
                <w:kern w:val="0"/>
                <w:sz w:val="24"/>
                <w:szCs w:val="24"/>
                <w:lang w:val="en-US" w:eastAsia="zh-CN" w:bidi="ar-SA"/>
              </w:rPr>
              <w:t>严禁采用湿法夹层、EVA胶片替代；成品夹层玻璃不允许出现气泡、脱胶、明显雾度及黄变，并做好玻璃边部密封防水。</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★（3）中空玻璃（幕墙玻璃）：</w:t>
            </w:r>
            <w:r>
              <w:rPr>
                <w:rFonts w:hint="eastAsia" w:ascii="仿宋_GB2312" w:hAnsi="仿宋_GB2312" w:cs="仿宋_GB2312"/>
                <w:bCs/>
                <w:color w:val="auto"/>
                <w:spacing w:val="10"/>
                <w:kern w:val="0"/>
                <w:sz w:val="24"/>
                <w:szCs w:val="24"/>
                <w:lang w:val="en-US" w:eastAsia="zh-CN" w:bidi="ar-SA"/>
              </w:rPr>
              <w:t>采用</w:t>
            </w:r>
            <w:r>
              <w:rPr>
                <w:rFonts w:hint="eastAsia" w:ascii="仿宋_GB2312" w:hAnsi="仿宋_GB2312" w:eastAsia="仿宋_GB2312" w:cs="仿宋_GB2312"/>
                <w:bCs/>
                <w:color w:val="auto"/>
                <w:spacing w:val="10"/>
                <w:kern w:val="0"/>
                <w:sz w:val="24"/>
                <w:szCs w:val="24"/>
                <w:lang w:val="en-US" w:eastAsia="zh-CN" w:bidi="ar-SA"/>
              </w:rPr>
              <w:t>双道密封</w:t>
            </w:r>
            <w:r>
              <w:rPr>
                <w:rFonts w:hint="eastAsia" w:ascii="仿宋_GB2312" w:hAnsi="仿宋_GB2312" w:cs="仿宋_GB2312"/>
                <w:bCs/>
                <w:color w:val="auto"/>
                <w:spacing w:val="10"/>
                <w:kern w:val="0"/>
                <w:sz w:val="24"/>
                <w:szCs w:val="24"/>
                <w:lang w:val="en-US" w:eastAsia="zh-CN" w:bidi="ar-SA"/>
              </w:rPr>
              <w:t>工艺</w:t>
            </w:r>
            <w:r>
              <w:rPr>
                <w:rFonts w:hint="eastAsia" w:ascii="仿宋_GB2312" w:hAnsi="仿宋_GB2312" w:eastAsia="仿宋_GB2312" w:cs="仿宋_GB2312"/>
                <w:bCs/>
                <w:color w:val="auto"/>
                <w:spacing w:val="10"/>
                <w:kern w:val="0"/>
                <w:sz w:val="24"/>
                <w:szCs w:val="24"/>
                <w:lang w:val="en-US" w:eastAsia="zh-CN" w:bidi="ar-SA"/>
              </w:rPr>
              <w:t>，第一道密封</w:t>
            </w:r>
            <w:r>
              <w:rPr>
                <w:rFonts w:hint="eastAsia" w:ascii="仿宋_GB2312" w:hAnsi="仿宋_GB2312" w:cs="仿宋_GB2312"/>
                <w:bCs/>
                <w:color w:val="auto"/>
                <w:spacing w:val="10"/>
                <w:kern w:val="0"/>
                <w:sz w:val="24"/>
                <w:szCs w:val="24"/>
                <w:lang w:val="en-US" w:eastAsia="zh-CN" w:bidi="ar-SA"/>
              </w:rPr>
              <w:t>采用</w:t>
            </w:r>
            <w:r>
              <w:rPr>
                <w:rFonts w:hint="eastAsia" w:ascii="仿宋_GB2312" w:hAnsi="仿宋_GB2312" w:eastAsia="仿宋_GB2312" w:cs="仿宋_GB2312"/>
                <w:bCs/>
                <w:color w:val="auto"/>
                <w:spacing w:val="10"/>
                <w:kern w:val="0"/>
                <w:sz w:val="24"/>
                <w:szCs w:val="24"/>
                <w:lang w:val="en-US" w:eastAsia="zh-CN" w:bidi="ar-SA"/>
              </w:rPr>
              <w:t>丁基热熔密封胶</w:t>
            </w:r>
            <w:r>
              <w:rPr>
                <w:rFonts w:hint="eastAsia" w:ascii="仿宋_GB2312" w:hAnsi="仿宋_GB2312" w:cs="仿宋_GB2312"/>
                <w:bCs/>
                <w:color w:val="auto"/>
                <w:spacing w:val="10"/>
                <w:kern w:val="0"/>
                <w:sz w:val="24"/>
                <w:szCs w:val="24"/>
                <w:lang w:val="en-US" w:eastAsia="zh-CN" w:bidi="ar-SA"/>
              </w:rPr>
              <w:t>，性能须满足JC/T 914-2014标准；外观均匀无杂质，热失重≤0.75%，水蒸气透过率≤0.8g/(m²·d)，紫外照射无发雾现象；25℃针入度30～50（1/10mm）；保证与铝间隔条、钢化玻璃具有良好粘结性，不得析出油份污染Low-E镀膜。第二道密封采用中性硅酮结构密封胶，性能须符合GB 16776-2005；单组分中性固化，23℃拉伸粘结强度≥0.60MPa，冷热循环、浸水、紫外老化后强度≥0.45MPa；进场前对玻璃、铝型材、丁基胶、泡沫棒等配套材料完成相容性与粘结性检测，检测合格后方可施工；</w:t>
            </w:r>
            <w:r>
              <w:rPr>
                <w:rFonts w:hint="eastAsia" w:ascii="仿宋_GB2312" w:hAnsi="仿宋_GB2312" w:cs="仿宋_GB2312"/>
                <w:b/>
                <w:bCs w:val="0"/>
                <w:color w:val="auto"/>
                <w:spacing w:val="10"/>
                <w:kern w:val="0"/>
                <w:sz w:val="24"/>
                <w:szCs w:val="24"/>
                <w:lang w:val="en-US" w:eastAsia="zh-CN" w:bidi="ar-SA"/>
              </w:rPr>
              <w:t>外立面玻璃与铝型材之间的接缝须采用</w:t>
            </w:r>
            <w:r>
              <w:rPr>
                <w:rFonts w:hint="eastAsia" w:ascii="仿宋_GB2312" w:hAnsi="仿宋_GB2312" w:cs="仿宋_GB2312"/>
                <w:b/>
                <w:bCs w:val="0"/>
                <w:color w:val="auto"/>
                <w:spacing w:val="10"/>
                <w:kern w:val="0"/>
                <w:sz w:val="24"/>
                <w:szCs w:val="24"/>
                <w:lang w:val="en-US" w:eastAsia="zh-CN" w:bidi="ar-SA"/>
              </w:rPr>
              <w:t>中性硅酮耐候密封胶</w:t>
            </w:r>
            <w:r>
              <w:rPr>
                <w:rFonts w:hint="eastAsia" w:ascii="仿宋_GB2312" w:hAnsi="仿宋_GB2312" w:cs="仿宋_GB2312"/>
                <w:b/>
                <w:bCs w:val="0"/>
                <w:color w:val="auto"/>
                <w:spacing w:val="10"/>
                <w:kern w:val="0"/>
                <w:sz w:val="24"/>
                <w:szCs w:val="24"/>
                <w:lang w:val="en-US" w:eastAsia="zh-CN" w:bidi="ar-SA"/>
              </w:rPr>
              <w:t>进行密封，防止渗漏水</w:t>
            </w:r>
            <w:r>
              <w:rPr>
                <w:rFonts w:hint="eastAsia" w:ascii="仿宋_GB2312" w:hAnsi="仿宋_GB2312" w:cs="仿宋_GB2312"/>
                <w:bCs/>
                <w:color w:val="auto"/>
                <w:spacing w:val="10"/>
                <w:kern w:val="0"/>
                <w:sz w:val="24"/>
                <w:szCs w:val="24"/>
                <w:lang w:val="en-US" w:eastAsia="zh-CN" w:bidi="ar-SA"/>
              </w:rPr>
              <w:t>，</w:t>
            </w:r>
            <w:r>
              <w:rPr>
                <w:rFonts w:hint="eastAsia" w:ascii="仿宋_GB2312" w:hAnsi="仿宋_GB2312" w:eastAsia="仿宋_GB2312" w:cs="仿宋_GB2312"/>
                <w:bCs/>
                <w:color w:val="auto"/>
                <w:spacing w:val="10"/>
                <w:kern w:val="0"/>
                <w:sz w:val="24"/>
                <w:szCs w:val="24"/>
                <w:lang w:val="en-US" w:eastAsia="zh-CN" w:bidi="ar-SA"/>
              </w:rPr>
              <w:t>中性硅酮耐候密封</w:t>
            </w:r>
            <w:r>
              <w:rPr>
                <w:rFonts w:hint="eastAsia" w:ascii="仿宋_GB2312" w:hAnsi="仿宋_GB2312" w:cs="仿宋_GB2312"/>
                <w:bCs/>
                <w:color w:val="auto"/>
                <w:spacing w:val="10"/>
                <w:kern w:val="0"/>
                <w:sz w:val="24"/>
                <w:szCs w:val="24"/>
                <w:lang w:val="en-US" w:eastAsia="zh-CN" w:bidi="ar-SA"/>
              </w:rPr>
              <w:t>胶（50级，位移能力±25%）性能须符合GB/T14683-2017，弹性恢复率≥80%，耐紫外线老化，</w:t>
            </w:r>
            <w:r>
              <w:rPr>
                <w:rFonts w:hint="eastAsia" w:ascii="仿宋_GB2312" w:hAnsi="仿宋_GB2312" w:eastAsia="仿宋_GB2312" w:cs="仿宋_GB2312"/>
                <w:bCs/>
                <w:color w:val="auto"/>
                <w:spacing w:val="10"/>
                <w:kern w:val="0"/>
                <w:sz w:val="24"/>
                <w:szCs w:val="24"/>
                <w:lang w:val="en-US" w:eastAsia="zh-CN" w:bidi="ar-SA"/>
              </w:rPr>
              <w:t>无烷烃增塑剂析出，不污染镀膜玻璃及铝合金表面</w:t>
            </w:r>
            <w:r>
              <w:rPr>
                <w:rFonts w:hint="eastAsia" w:ascii="仿宋_GB2312" w:hAnsi="仿宋_GB2312" w:cs="仿宋_GB2312"/>
                <w:bCs/>
                <w:color w:val="auto"/>
                <w:spacing w:val="10"/>
                <w:kern w:val="0"/>
                <w:sz w:val="24"/>
                <w:szCs w:val="24"/>
                <w:lang w:val="en-US" w:eastAsia="zh-CN" w:bidi="ar-SA"/>
              </w:rPr>
              <w:t>；</w:t>
            </w:r>
            <w:r>
              <w:rPr>
                <w:rFonts w:hint="eastAsia" w:ascii="仿宋_GB2312" w:hAnsi="仿宋_GB2312" w:eastAsia="仿宋_GB2312" w:cs="仿宋_GB2312"/>
                <w:bCs/>
                <w:color w:val="auto"/>
                <w:spacing w:val="10"/>
                <w:kern w:val="0"/>
                <w:sz w:val="24"/>
                <w:szCs w:val="24"/>
                <w:lang w:val="en-US" w:eastAsia="zh-CN" w:bidi="ar-SA"/>
              </w:rPr>
              <w:t>空气层厚度≥</w:t>
            </w:r>
            <w:r>
              <w:rPr>
                <w:rFonts w:hint="eastAsia" w:ascii="仿宋_GB2312" w:hAnsi="仿宋_GB2312" w:cs="仿宋_GB2312"/>
                <w:bCs/>
                <w:color w:val="auto"/>
                <w:spacing w:val="10"/>
                <w:kern w:val="0"/>
                <w:sz w:val="24"/>
                <w:szCs w:val="24"/>
                <w:lang w:val="en-US" w:eastAsia="zh-CN" w:bidi="ar-SA"/>
              </w:rPr>
              <w:t>12</w:t>
            </w:r>
            <w:r>
              <w:rPr>
                <w:rFonts w:hint="eastAsia" w:ascii="仿宋_GB2312" w:hAnsi="仿宋_GB2312" w:eastAsia="仿宋_GB2312" w:cs="仿宋_GB2312"/>
                <w:bCs/>
                <w:color w:val="auto"/>
                <w:spacing w:val="10"/>
                <w:kern w:val="0"/>
                <w:sz w:val="24"/>
                <w:szCs w:val="24"/>
                <w:lang w:val="en-US" w:eastAsia="zh-CN" w:bidi="ar-SA"/>
              </w:rPr>
              <w:t>A，露点≤ -40℃，中空玻璃尺寸偏差、厚度偏差满足GB/T11944标准。</w:t>
            </w:r>
          </w:p>
          <w:p>
            <w:pPr>
              <w:keepNext w:val="0"/>
              <w:keepLines w:val="0"/>
              <w:pageBreakBefore w:val="0"/>
              <w:widowControl/>
              <w:kinsoku/>
              <w:wordWrap/>
              <w:overflowPunct/>
              <w:topLinePunct w:val="0"/>
              <w:autoSpaceDE/>
              <w:autoSpaceDN/>
              <w:bidi w:val="0"/>
              <w:adjustRightInd/>
              <w:snapToGrid/>
              <w:textAlignment w:val="auto"/>
              <w:rPr>
                <w:rFonts w:hint="eastAsia" w:ascii="仿宋_GB2312" w:hAnsi="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★（4</w:t>
            </w:r>
            <w:r>
              <w:rPr>
                <w:rFonts w:hint="eastAsia" w:ascii="仿宋_GB2312" w:hAnsi="仿宋_GB2312" w:cs="仿宋_GB2312"/>
                <w:bCs/>
                <w:color w:val="auto"/>
                <w:spacing w:val="10"/>
                <w:kern w:val="0"/>
                <w:sz w:val="24"/>
                <w:szCs w:val="24"/>
                <w:lang w:val="en-US" w:eastAsia="zh-CN" w:bidi="ar-SA"/>
              </w:rPr>
              <w:t>）幕墙玻璃的光热性能指标（Low-E中空玻璃）：</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cs="仿宋_GB2312"/>
                <w:bCs/>
                <w:color w:val="auto"/>
                <w:spacing w:val="10"/>
                <w:kern w:val="0"/>
                <w:sz w:val="24"/>
                <w:szCs w:val="24"/>
                <w:lang w:val="en-US" w:eastAsia="zh-CN" w:bidi="ar-SA"/>
              </w:rPr>
            </w:pPr>
            <w:r>
              <w:rPr>
                <w:rFonts w:hint="eastAsia" w:ascii="仿宋_GB2312" w:hAnsi="仿宋_GB2312" w:cs="仿宋_GB2312"/>
                <w:bCs/>
                <w:color w:val="auto"/>
                <w:spacing w:val="10"/>
                <w:kern w:val="0"/>
                <w:sz w:val="24"/>
                <w:szCs w:val="24"/>
                <w:lang w:val="en-US" w:eastAsia="zh-CN" w:bidi="ar-SA"/>
              </w:rPr>
              <w:t>可见光透射比 Tv：0.48～0.60；室外可见光反射比 Re ≤0.30；太阳得热系数 SHGC：0.26～0.40（双银Low-E）；传热系数K值 ≤1.90 W/(㎡·K)；Low-E玻璃辐射率ε≤0.15；紫外线阻隔率≥90%。</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w:t>
            </w:r>
            <w:r>
              <w:rPr>
                <w:rFonts w:hint="eastAsia" w:ascii="仿宋_GB2312" w:hAnsi="仿宋_GB2312" w:cs="仿宋_GB2312"/>
                <w:bCs/>
                <w:color w:val="auto"/>
                <w:spacing w:val="10"/>
                <w:kern w:val="0"/>
                <w:sz w:val="24"/>
                <w:szCs w:val="24"/>
                <w:lang w:val="en-US" w:eastAsia="zh-CN" w:bidi="ar-SA"/>
              </w:rPr>
              <w:t>2.所有</w:t>
            </w:r>
            <w:r>
              <w:rPr>
                <w:rFonts w:hint="eastAsia" w:ascii="仿宋_GB2312" w:hAnsi="仿宋_GB2312" w:eastAsia="仿宋_GB2312" w:cs="仿宋_GB2312"/>
                <w:bCs/>
                <w:color w:val="auto"/>
                <w:spacing w:val="10"/>
                <w:kern w:val="0"/>
                <w:sz w:val="24"/>
                <w:szCs w:val="24"/>
                <w:lang w:val="en-US" w:eastAsia="zh-CN" w:bidi="ar-SA"/>
              </w:rPr>
              <w:t>玻璃</w:t>
            </w:r>
            <w:r>
              <w:rPr>
                <w:rFonts w:hint="eastAsia" w:ascii="仿宋_GB2312" w:hAnsi="仿宋_GB2312" w:cs="仿宋_GB2312"/>
                <w:bCs/>
                <w:color w:val="auto"/>
                <w:spacing w:val="10"/>
                <w:kern w:val="0"/>
                <w:sz w:val="24"/>
                <w:szCs w:val="24"/>
                <w:lang w:val="en-US" w:eastAsia="zh-CN" w:bidi="ar-SA"/>
              </w:rPr>
              <w:t>必</w:t>
            </w:r>
            <w:r>
              <w:rPr>
                <w:rFonts w:hint="eastAsia" w:ascii="仿宋_GB2312" w:hAnsi="仿宋_GB2312" w:eastAsia="仿宋_GB2312" w:cs="仿宋_GB2312"/>
                <w:bCs/>
                <w:color w:val="auto"/>
                <w:spacing w:val="10"/>
                <w:kern w:val="0"/>
                <w:sz w:val="24"/>
                <w:szCs w:val="24"/>
                <w:lang w:val="en-US" w:eastAsia="zh-CN" w:bidi="ar-SA"/>
              </w:rPr>
              <w:t>须</w:t>
            </w:r>
            <w:r>
              <w:rPr>
                <w:rFonts w:hint="eastAsia" w:ascii="仿宋_GB2312" w:hAnsi="仿宋_GB2312" w:cs="仿宋_GB2312"/>
                <w:bCs/>
                <w:color w:val="auto"/>
                <w:spacing w:val="10"/>
                <w:kern w:val="0"/>
                <w:sz w:val="24"/>
                <w:szCs w:val="24"/>
                <w:lang w:val="en-US" w:eastAsia="zh-CN" w:bidi="ar-SA"/>
              </w:rPr>
              <w:t>具备有效</w:t>
            </w:r>
            <w:r>
              <w:rPr>
                <w:rFonts w:hint="eastAsia" w:ascii="仿宋_GB2312" w:hAnsi="仿宋_GB2312" w:eastAsia="仿宋_GB2312" w:cs="仿宋_GB2312"/>
                <w:bCs/>
                <w:color w:val="auto"/>
                <w:spacing w:val="10"/>
                <w:kern w:val="0"/>
                <w:sz w:val="24"/>
                <w:szCs w:val="24"/>
                <w:lang w:val="en-US" w:eastAsia="zh-CN" w:bidi="ar-SA"/>
              </w:rPr>
              <w:t>3C</w:t>
            </w:r>
            <w:r>
              <w:rPr>
                <w:rFonts w:hint="eastAsia" w:ascii="仿宋_GB2312" w:hAnsi="仿宋_GB2312" w:cs="仿宋_GB2312"/>
                <w:bCs/>
                <w:color w:val="auto"/>
                <w:spacing w:val="10"/>
                <w:kern w:val="0"/>
                <w:sz w:val="24"/>
                <w:szCs w:val="24"/>
                <w:lang w:val="en-US" w:eastAsia="zh-CN" w:bidi="ar-SA"/>
              </w:rPr>
              <w:t>强制</w:t>
            </w:r>
            <w:r>
              <w:rPr>
                <w:rFonts w:hint="eastAsia" w:ascii="仿宋_GB2312" w:hAnsi="仿宋_GB2312" w:eastAsia="仿宋_GB2312" w:cs="仿宋_GB2312"/>
                <w:bCs/>
                <w:color w:val="auto"/>
                <w:spacing w:val="10"/>
                <w:kern w:val="0"/>
                <w:sz w:val="24"/>
                <w:szCs w:val="24"/>
                <w:lang w:val="en-US" w:eastAsia="zh-CN" w:bidi="ar-SA"/>
              </w:rPr>
              <w:t>认证</w:t>
            </w:r>
            <w:r>
              <w:rPr>
                <w:rFonts w:hint="eastAsia" w:ascii="仿宋_GB2312" w:hAnsi="仿宋_GB2312" w:cs="仿宋_GB2312"/>
                <w:bCs/>
                <w:color w:val="auto"/>
                <w:spacing w:val="10"/>
                <w:kern w:val="0"/>
                <w:sz w:val="24"/>
                <w:szCs w:val="24"/>
                <w:lang w:val="en-US" w:eastAsia="zh-CN" w:bidi="ar-SA"/>
              </w:rPr>
              <w:t>证书</w:t>
            </w:r>
            <w:r>
              <w:rPr>
                <w:rFonts w:hint="eastAsia" w:ascii="仿宋_GB2312" w:hAnsi="仿宋_GB2312" w:eastAsia="仿宋_GB2312" w:cs="仿宋_GB2312"/>
                <w:bCs/>
                <w:color w:val="auto"/>
                <w:spacing w:val="10"/>
                <w:kern w:val="0"/>
                <w:sz w:val="24"/>
                <w:szCs w:val="24"/>
                <w:lang w:val="en-US" w:eastAsia="zh-CN" w:bidi="ar-SA"/>
              </w:rPr>
              <w:t>，颜色与原有玻璃色差色差ΔEab ≤2.0，无明显视觉色差</w:t>
            </w:r>
            <w:r>
              <w:rPr>
                <w:rFonts w:hint="eastAsia" w:ascii="仿宋_GB2312" w:hAnsi="仿宋_GB2312" w:cs="仿宋_GB2312"/>
                <w:bCs/>
                <w:color w:val="auto"/>
                <w:spacing w:val="10"/>
                <w:kern w:val="0"/>
                <w:sz w:val="24"/>
                <w:szCs w:val="24"/>
                <w:lang w:val="en-US" w:eastAsia="zh-CN" w:bidi="ar-SA"/>
              </w:rPr>
              <w:t>，</w:t>
            </w:r>
            <w:r>
              <w:rPr>
                <w:rFonts w:hint="eastAsia" w:ascii="仿宋_GB2312" w:hAnsi="仿宋_GB2312" w:eastAsia="仿宋_GB2312" w:cs="仿宋_GB2312"/>
                <w:bCs/>
                <w:color w:val="auto"/>
                <w:spacing w:val="10"/>
                <w:kern w:val="0"/>
                <w:sz w:val="24"/>
                <w:szCs w:val="24"/>
                <w:lang w:val="en-US" w:eastAsia="zh-CN" w:bidi="ar-SA"/>
              </w:rPr>
              <w:t>提供出厂合格证</w:t>
            </w:r>
            <w:r>
              <w:rPr>
                <w:rFonts w:hint="eastAsia" w:ascii="仿宋_GB2312" w:hAnsi="仿宋_GB2312" w:cs="仿宋_GB2312"/>
                <w:bCs/>
                <w:color w:val="auto"/>
                <w:spacing w:val="10"/>
                <w:kern w:val="0"/>
                <w:sz w:val="24"/>
                <w:szCs w:val="24"/>
                <w:lang w:val="en-US" w:eastAsia="zh-CN" w:bidi="ar-SA"/>
              </w:rPr>
              <w:t>书</w:t>
            </w:r>
            <w:r>
              <w:rPr>
                <w:rFonts w:hint="eastAsia" w:ascii="仿宋_GB2312" w:hAnsi="仿宋_GB2312" w:eastAsia="仿宋_GB2312" w:cs="仿宋_GB2312"/>
                <w:bCs/>
                <w:color w:val="auto"/>
                <w:spacing w:val="10"/>
                <w:kern w:val="0"/>
                <w:sz w:val="24"/>
                <w:szCs w:val="24"/>
                <w:lang w:val="en-US" w:eastAsia="zh-CN" w:bidi="ar-SA"/>
              </w:rPr>
              <w:t>；</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w:t>
            </w:r>
            <w:r>
              <w:rPr>
                <w:rFonts w:hint="eastAsia" w:ascii="仿宋_GB2312" w:hAnsi="仿宋_GB2312" w:cs="仿宋_GB2312"/>
                <w:bCs/>
                <w:color w:val="auto"/>
                <w:spacing w:val="10"/>
                <w:kern w:val="0"/>
                <w:sz w:val="24"/>
                <w:szCs w:val="24"/>
                <w:lang w:val="en-US" w:eastAsia="zh-CN" w:bidi="ar-SA"/>
              </w:rPr>
              <w:t>3</w:t>
            </w:r>
            <w:r>
              <w:rPr>
                <w:rFonts w:hint="eastAsia" w:ascii="仿宋_GB2312" w:hAnsi="仿宋_GB2312" w:eastAsia="仿宋_GB2312" w:cs="仿宋_GB2312"/>
                <w:bCs/>
                <w:color w:val="auto"/>
                <w:spacing w:val="10"/>
                <w:kern w:val="0"/>
                <w:sz w:val="24"/>
                <w:szCs w:val="24"/>
                <w:lang w:val="en-US" w:eastAsia="zh-CN" w:bidi="ar-SA"/>
              </w:rPr>
              <w:t>.玻璃窗配件</w:t>
            </w:r>
            <w:r>
              <w:rPr>
                <w:rFonts w:hint="eastAsia" w:ascii="仿宋_GB2312" w:hAnsi="仿宋_GB2312" w:cs="仿宋_GB2312"/>
                <w:bCs/>
                <w:color w:val="auto"/>
                <w:spacing w:val="10"/>
                <w:kern w:val="0"/>
                <w:sz w:val="24"/>
                <w:szCs w:val="24"/>
                <w:lang w:val="en-US" w:eastAsia="zh-CN" w:bidi="ar-SA"/>
              </w:rPr>
              <w:t>须</w:t>
            </w:r>
            <w:r>
              <w:rPr>
                <w:rFonts w:hint="eastAsia" w:ascii="仿宋_GB2312" w:hAnsi="仿宋_GB2312" w:eastAsia="仿宋_GB2312" w:cs="仿宋_GB2312"/>
                <w:bCs/>
                <w:color w:val="auto"/>
                <w:spacing w:val="10"/>
                <w:kern w:val="0"/>
                <w:sz w:val="24"/>
                <w:szCs w:val="24"/>
                <w:lang w:val="en-US" w:eastAsia="zh-CN" w:bidi="ar-SA"/>
              </w:rPr>
              <w:t>与原有玻璃窗配件规格型号一致，全部采用304不锈钢。</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★三、</w:t>
            </w:r>
            <w:r>
              <w:rPr>
                <w:rFonts w:hint="eastAsia" w:ascii="仿宋_GB2312" w:hAnsi="仿宋_GB2312" w:cs="仿宋_GB2312"/>
                <w:bCs/>
                <w:color w:val="auto"/>
                <w:spacing w:val="10"/>
                <w:kern w:val="0"/>
                <w:sz w:val="24"/>
                <w:szCs w:val="24"/>
                <w:lang w:val="en-US" w:eastAsia="zh-CN" w:bidi="ar-SA"/>
              </w:rPr>
              <w:t>服务内容</w:t>
            </w:r>
            <w:r>
              <w:rPr>
                <w:rFonts w:hint="eastAsia" w:ascii="仿宋_GB2312" w:hAnsi="仿宋_GB2312" w:eastAsia="仿宋_GB2312" w:cs="仿宋_GB2312"/>
                <w:bCs/>
                <w:color w:val="auto"/>
                <w:spacing w:val="10"/>
                <w:kern w:val="0"/>
                <w:sz w:val="24"/>
                <w:szCs w:val="24"/>
                <w:lang w:val="en-US" w:eastAsia="zh-CN" w:bidi="ar-SA"/>
              </w:rPr>
              <w:t>（包括但不仅限于）</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★1.上门实地精准测量尺寸，方案经甲方确认再生产；</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★2.设置地面警戒区，采用吊篮/绳索高空作业，严禁高空抛物；</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★3.老旧胶层清理、锈蚀压块螺栓全部更换；</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★4.玻璃吊装就位、调平固定，内外双层打胶，胶缝密实顺滑无气泡；</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★5.施工完成做淋水试验，确保不渗水；外立面统一清洗；</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★6.所有废料密闭清运，做到工完场清；</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★7.留存</w:t>
            </w:r>
            <w:r>
              <w:rPr>
                <w:rFonts w:hint="eastAsia" w:ascii="仿宋_GB2312" w:hAnsi="仿宋_GB2312" w:cs="仿宋_GB2312"/>
                <w:bCs/>
                <w:color w:val="auto"/>
                <w:spacing w:val="10"/>
                <w:kern w:val="0"/>
                <w:sz w:val="24"/>
                <w:szCs w:val="24"/>
                <w:lang w:val="en-US" w:eastAsia="zh-CN" w:bidi="ar-SA"/>
              </w:rPr>
              <w:t>作业</w:t>
            </w:r>
            <w:r>
              <w:rPr>
                <w:rFonts w:hint="eastAsia" w:ascii="仿宋_GB2312" w:hAnsi="仿宋_GB2312" w:eastAsia="仿宋_GB2312" w:cs="仿宋_GB2312"/>
                <w:bCs/>
                <w:color w:val="auto"/>
                <w:spacing w:val="10"/>
                <w:kern w:val="0"/>
                <w:sz w:val="24"/>
                <w:szCs w:val="24"/>
                <w:lang w:val="en-US" w:eastAsia="zh-CN" w:bidi="ar-SA"/>
              </w:rPr>
              <w:t>影像资料，移交全套</w:t>
            </w:r>
            <w:r>
              <w:rPr>
                <w:rFonts w:hint="eastAsia" w:ascii="仿宋_GB2312" w:hAnsi="仿宋_GB2312" w:cs="仿宋_GB2312"/>
                <w:bCs/>
                <w:color w:val="auto"/>
                <w:spacing w:val="10"/>
                <w:kern w:val="0"/>
                <w:sz w:val="24"/>
                <w:szCs w:val="24"/>
                <w:lang w:val="en-US" w:eastAsia="zh-CN" w:bidi="ar-SA"/>
              </w:rPr>
              <w:t>完工</w:t>
            </w:r>
            <w:r>
              <w:rPr>
                <w:rFonts w:hint="eastAsia" w:ascii="仿宋_GB2312" w:hAnsi="仿宋_GB2312" w:eastAsia="仿宋_GB2312" w:cs="仿宋_GB2312"/>
                <w:bCs/>
                <w:color w:val="auto"/>
                <w:spacing w:val="10"/>
                <w:kern w:val="0"/>
                <w:sz w:val="24"/>
                <w:szCs w:val="24"/>
                <w:lang w:val="en-US" w:eastAsia="zh-CN" w:bidi="ar-SA"/>
              </w:rPr>
              <w:t>资料。</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Cs/>
                <w:color w:val="auto"/>
                <w:kern w:val="0"/>
                <w:sz w:val="24"/>
                <w:szCs w:val="24"/>
                <w:lang w:val="en-US" w:eastAsia="zh-CN"/>
              </w:rPr>
            </w:pPr>
            <w:r>
              <w:rPr>
                <w:rFonts w:hint="eastAsia" w:ascii="仿宋_GB2312" w:hAnsi="仿宋_GB2312" w:cs="仿宋_GB2312"/>
                <w:bCs/>
                <w:color w:val="auto"/>
                <w:kern w:val="0"/>
                <w:sz w:val="24"/>
                <w:szCs w:val="24"/>
                <w:lang w:val="en-US" w:eastAsia="zh-CN"/>
              </w:rPr>
              <w:t>28块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3"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auto"/>
                <w:kern w:val="0"/>
                <w:sz w:val="21"/>
                <w:szCs w:val="21"/>
              </w:rPr>
            </w:pPr>
            <w:r>
              <w:rPr>
                <w:rFonts w:hint="eastAsia" w:ascii="仿宋_GB2312" w:hAnsi="仿宋_GB2312" w:eastAsia="仿宋_GB2312" w:cs="仿宋_GB2312"/>
                <w:bCs/>
                <w:color w:val="auto"/>
                <w:kern w:val="0"/>
                <w:sz w:val="21"/>
                <w:szCs w:val="21"/>
              </w:rPr>
              <w:t>2</w:t>
            </w:r>
          </w:p>
        </w:tc>
        <w:tc>
          <w:tcPr>
            <w:tcW w:w="1395" w:type="dxa"/>
            <w:gridSpan w:val="2"/>
            <w:vAlign w:val="center"/>
          </w:tcPr>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室内玻璃门更换</w:t>
            </w:r>
          </w:p>
        </w:tc>
        <w:tc>
          <w:tcPr>
            <w:tcW w:w="6221" w:type="dxa"/>
            <w:vMerge w:val="continue"/>
            <w:vAlign w:val="center"/>
          </w:tcPr>
          <w:p>
            <w:pPr>
              <w:rPr>
                <w:rFonts w:hint="eastAsia" w:ascii="仿宋_GB2312" w:hAnsi="仿宋_GB2312" w:eastAsia="仿宋_GB2312" w:cs="仿宋_GB2312"/>
                <w:bCs/>
                <w:color w:val="auto"/>
                <w:spacing w:val="10"/>
                <w:kern w:val="0"/>
                <w:sz w:val="24"/>
                <w:szCs w:val="24"/>
                <w:lang w:val="en-US" w:eastAsia="zh-CN" w:bidi="ar-SA"/>
              </w:rPr>
            </w:pPr>
          </w:p>
        </w:tc>
        <w:tc>
          <w:tcPr>
            <w:tcW w:w="98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auto"/>
                <w:kern w:val="0"/>
                <w:sz w:val="24"/>
                <w:szCs w:val="24"/>
                <w:lang w:eastAsia="zh-CN"/>
              </w:rPr>
            </w:pPr>
            <w:r>
              <w:rPr>
                <w:rFonts w:hint="eastAsia" w:ascii="仿宋_GB2312" w:hAnsi="仿宋_GB2312" w:cs="仿宋_GB2312"/>
                <w:bCs/>
                <w:color w:val="auto"/>
                <w:kern w:val="0"/>
                <w:sz w:val="24"/>
                <w:szCs w:val="24"/>
                <w:lang w:val="en-US" w:eastAsia="zh-CN"/>
              </w:rPr>
              <w:t>1块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auto"/>
                <w:kern w:val="0"/>
                <w:sz w:val="21"/>
                <w:szCs w:val="21"/>
              </w:rPr>
            </w:pPr>
            <w:r>
              <w:rPr>
                <w:rFonts w:hint="eastAsia" w:ascii="仿宋_GB2312" w:hAnsi="仿宋_GB2312" w:eastAsia="仿宋_GB2312" w:cs="仿宋_GB2312"/>
                <w:bCs/>
                <w:color w:val="auto"/>
                <w:kern w:val="0"/>
                <w:sz w:val="21"/>
                <w:szCs w:val="21"/>
              </w:rPr>
              <w:t>3</w:t>
            </w:r>
          </w:p>
        </w:tc>
        <w:tc>
          <w:tcPr>
            <w:tcW w:w="1395" w:type="dxa"/>
            <w:gridSpan w:val="2"/>
            <w:vAlign w:val="center"/>
          </w:tcPr>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玻璃窗配件更换</w:t>
            </w:r>
          </w:p>
          <w:p>
            <w:pPr>
              <w:rPr>
                <w:rFonts w:hint="eastAsia" w:ascii="仿宋_GB2312" w:hAnsi="仿宋_GB2312" w:eastAsia="仿宋_GB2312" w:cs="仿宋_GB2312"/>
                <w:bCs/>
                <w:color w:val="auto"/>
                <w:spacing w:val="10"/>
                <w:kern w:val="0"/>
                <w:sz w:val="24"/>
                <w:szCs w:val="24"/>
                <w:lang w:val="en-US" w:eastAsia="zh-CN" w:bidi="ar-SA"/>
              </w:rPr>
            </w:pPr>
            <w:r>
              <w:rPr>
                <w:rFonts w:hint="eastAsia" w:ascii="仿宋_GB2312" w:hAnsi="仿宋_GB2312" w:eastAsia="仿宋_GB2312" w:cs="仿宋_GB2312"/>
                <w:bCs/>
                <w:color w:val="auto"/>
                <w:spacing w:val="10"/>
                <w:kern w:val="0"/>
                <w:sz w:val="24"/>
                <w:szCs w:val="24"/>
                <w:lang w:val="en-US" w:eastAsia="zh-CN" w:bidi="ar-SA"/>
              </w:rPr>
              <w:t>（需高空作业）</w:t>
            </w:r>
          </w:p>
        </w:tc>
        <w:tc>
          <w:tcPr>
            <w:tcW w:w="6221" w:type="dxa"/>
            <w:vMerge w:val="continue"/>
            <w:vAlign w:val="center"/>
          </w:tcPr>
          <w:p>
            <w:pPr>
              <w:rPr>
                <w:rFonts w:hint="eastAsia" w:ascii="仿宋_GB2312" w:hAnsi="仿宋_GB2312" w:eastAsia="仿宋_GB2312" w:cs="仿宋_GB2312"/>
                <w:bCs/>
                <w:color w:val="auto"/>
                <w:spacing w:val="10"/>
                <w:kern w:val="0"/>
                <w:sz w:val="24"/>
                <w:szCs w:val="24"/>
                <w:lang w:val="en-US" w:eastAsia="zh-CN" w:bidi="ar-SA"/>
              </w:rPr>
            </w:pPr>
          </w:p>
        </w:tc>
        <w:tc>
          <w:tcPr>
            <w:tcW w:w="98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Cs/>
                <w:color w:val="auto"/>
                <w:kern w:val="0"/>
                <w:sz w:val="24"/>
                <w:szCs w:val="24"/>
                <w:lang w:val="en-US" w:eastAsia="zh-CN"/>
              </w:rPr>
            </w:pPr>
            <w:r>
              <w:rPr>
                <w:rFonts w:hint="eastAsia" w:ascii="仿宋_GB2312" w:hAnsi="仿宋_GB2312" w:cs="仿宋_GB2312"/>
                <w:bCs/>
                <w:color w:val="auto"/>
                <w:kern w:val="0"/>
                <w:sz w:val="24"/>
                <w:szCs w:val="24"/>
                <w:lang w:val="en-US" w:eastAsia="zh-CN"/>
              </w:rPr>
              <w:t>10处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ind w:right="-502" w:rightChars="-157"/>
              <w:rPr>
                <w:rFonts w:hint="eastAsia" w:ascii="仿宋_GB2312" w:hAnsi="宋体" w:eastAsia="仿宋_GB2312" w:cs="宋体"/>
                <w:b/>
                <w:color w:val="auto"/>
                <w:kern w:val="0"/>
                <w:sz w:val="24"/>
              </w:rPr>
            </w:pPr>
            <w:r>
              <w:rPr>
                <w:rFonts w:ascii="仿宋_GB2312" w:hAnsi="宋体" w:eastAsia="仿宋_GB2312" w:cs="宋体"/>
                <w:b/>
                <w:color w:val="auto"/>
                <w:kern w:val="0"/>
                <w:sz w:val="24"/>
              </w:rPr>
              <w:t>★</w:t>
            </w:r>
            <w:r>
              <w:rPr>
                <w:rFonts w:hint="eastAsia" w:ascii="仿宋_GB2312" w:hAnsi="宋体" w:eastAsia="仿宋_GB2312" w:cs="宋体"/>
                <w:b/>
                <w:color w:val="auto"/>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eastAsia="仿宋_GB2312" w:cs="Arial" w:asciiTheme="minorHAnsi" w:hAnsiTheme="minorHAnsi"/>
                <w:bCs/>
                <w:color w:val="auto"/>
                <w:sz w:val="24"/>
                <w:lang w:val="en-GB"/>
              </w:rPr>
            </w:pPr>
            <w:r>
              <w:rPr>
                <w:rFonts w:hint="eastAsia" w:ascii="仿宋_GB2312" w:hAnsi="仿宋_GB2312" w:eastAsia="仿宋_GB2312" w:cs="仿宋_GB2312"/>
                <w:color w:val="auto"/>
                <w:sz w:val="24"/>
              </w:rPr>
              <w:t>基本要求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2"/>
              </w:numPr>
              <w:spacing w:line="440" w:lineRule="exact"/>
              <w:jc w:val="both"/>
              <w:rPr>
                <w:rFonts w:hint="eastAsia" w:ascii="仿宋_GB2312" w:hAnsi="仿宋_GB2312" w:eastAsia="仿宋_GB2312" w:cs="仿宋_GB2312"/>
                <w:bCs/>
                <w:color w:val="auto"/>
                <w:sz w:val="24"/>
                <w:szCs w:val="24"/>
              </w:rPr>
            </w:pPr>
            <w:r>
              <w:rPr>
                <w:rFonts w:hint="eastAsia" w:ascii="仿宋_GB2312" w:hAnsi="仿宋_GB2312" w:cs="仿宋_GB2312"/>
                <w:bCs/>
                <w:color w:val="auto"/>
                <w:sz w:val="24"/>
                <w:szCs w:val="24"/>
                <w:lang w:eastAsia="zh-CN"/>
              </w:rPr>
              <w:t>服务商应</w:t>
            </w:r>
            <w:r>
              <w:rPr>
                <w:rFonts w:hint="eastAsia" w:ascii="仿宋_GB2312" w:hAnsi="仿宋_GB2312" w:eastAsia="仿宋_GB2312" w:cs="仿宋_GB2312"/>
                <w:bCs/>
                <w:color w:val="auto"/>
                <w:sz w:val="24"/>
                <w:szCs w:val="24"/>
              </w:rPr>
              <w:t>具备独立法人营业执照，经营范围含建筑幕墙施工；</w:t>
            </w:r>
          </w:p>
          <w:p>
            <w:pPr>
              <w:numPr>
                <w:ilvl w:val="0"/>
                <w:numId w:val="2"/>
              </w:numPr>
              <w:spacing w:line="440" w:lineRule="exact"/>
              <w:jc w:val="both"/>
              <w:rPr>
                <w:rFonts w:hint="eastAsia" w:ascii="仿宋_GB2312" w:hAnsi="仿宋_GB2312" w:eastAsia="仿宋_GB2312" w:cs="仿宋_GB2312"/>
                <w:bCs/>
                <w:color w:val="auto"/>
                <w:sz w:val="24"/>
                <w:szCs w:val="24"/>
              </w:rPr>
            </w:pPr>
            <w:r>
              <w:rPr>
                <w:rFonts w:hint="eastAsia" w:ascii="仿宋_GB2312" w:hAnsi="仿宋_GB2312" w:cs="仿宋_GB2312"/>
                <w:bCs/>
                <w:color w:val="auto"/>
                <w:sz w:val="24"/>
                <w:szCs w:val="24"/>
                <w:lang w:eastAsia="zh-CN"/>
              </w:rPr>
              <w:t>服务商应具备</w:t>
            </w:r>
            <w:r>
              <w:rPr>
                <w:rFonts w:hint="eastAsia" w:ascii="仿宋_GB2312" w:hAnsi="仿宋_GB2312" w:eastAsia="仿宋_GB2312" w:cs="仿宋_GB2312"/>
                <w:bCs/>
                <w:color w:val="auto"/>
                <w:sz w:val="24"/>
                <w:szCs w:val="24"/>
              </w:rPr>
              <w:t>建筑幕墙工程专业承包二级及以上资质+有效安全生产许可证；</w:t>
            </w:r>
          </w:p>
          <w:p>
            <w:pPr>
              <w:numPr>
                <w:ilvl w:val="0"/>
                <w:numId w:val="2"/>
              </w:numPr>
              <w:spacing w:line="440" w:lineRule="exact"/>
              <w:jc w:val="both"/>
              <w:rPr>
                <w:rFonts w:hint="eastAsia" w:ascii="仿宋_GB2312" w:hAnsi="仿宋_GB2312" w:cs="仿宋_GB2312"/>
                <w:bCs/>
                <w:color w:val="auto"/>
                <w:sz w:val="24"/>
                <w:szCs w:val="24"/>
                <w:lang w:eastAsia="zh-CN"/>
              </w:rPr>
            </w:pPr>
            <w:r>
              <w:rPr>
                <w:rFonts w:hint="eastAsia" w:ascii="仿宋_GB2312" w:hAnsi="仿宋_GB2312" w:cs="仿宋_GB2312"/>
                <w:bCs/>
                <w:color w:val="auto"/>
                <w:sz w:val="24"/>
                <w:szCs w:val="24"/>
                <w:lang w:eastAsia="zh-CN"/>
              </w:rPr>
              <w:t>本项目负责人应持有建筑工程建造师证及安全员B证；高空作业人员持有效特种作业操作证，并提供近3个月社保；</w:t>
            </w:r>
          </w:p>
          <w:p>
            <w:pPr>
              <w:numPr>
                <w:ilvl w:val="0"/>
                <w:numId w:val="2"/>
              </w:numPr>
              <w:spacing w:line="440" w:lineRule="exact"/>
              <w:jc w:val="both"/>
              <w:rPr>
                <w:rFonts w:hint="eastAsia" w:ascii="仿宋_GB2312" w:hAnsi="仿宋_GB2312" w:cs="仿宋_GB2312"/>
                <w:bCs/>
                <w:color w:val="auto"/>
                <w:sz w:val="24"/>
                <w:szCs w:val="24"/>
                <w:lang w:eastAsia="zh-CN"/>
              </w:rPr>
            </w:pPr>
            <w:r>
              <w:rPr>
                <w:rFonts w:hint="eastAsia" w:ascii="仿宋_GB2312" w:hAnsi="仿宋_GB2312" w:cs="仿宋_GB2312"/>
                <w:bCs/>
                <w:color w:val="auto"/>
                <w:sz w:val="24"/>
                <w:szCs w:val="24"/>
                <w:lang w:eastAsia="zh-CN"/>
              </w:rPr>
              <w:t>本项目报价包含材料、加工、运输、高空人工、吊篮设备、安全保险、税金、清运、管理费、维保等全部费用，采购人不再支付成交价格以外的任何费用；</w:t>
            </w:r>
          </w:p>
          <w:p>
            <w:pPr>
              <w:numPr>
                <w:ilvl w:val="0"/>
                <w:numId w:val="2"/>
              </w:numPr>
              <w:spacing w:line="440" w:lineRule="exact"/>
              <w:jc w:val="both"/>
              <w:rPr>
                <w:rFonts w:hint="eastAsia" w:ascii="仿宋_GB2312" w:hAnsi="仿宋_GB2312" w:cs="仿宋_GB2312"/>
                <w:bCs/>
                <w:color w:val="auto"/>
                <w:sz w:val="24"/>
                <w:szCs w:val="24"/>
                <w:lang w:eastAsia="zh-CN"/>
              </w:rPr>
            </w:pPr>
            <w:r>
              <w:rPr>
                <w:rFonts w:hint="eastAsia" w:ascii="仿宋_GB2312" w:hAnsi="仿宋_GB2312" w:cs="仿宋_GB2312"/>
                <w:bCs/>
                <w:color w:val="auto"/>
                <w:sz w:val="24"/>
                <w:szCs w:val="24"/>
                <w:lang w:eastAsia="zh-CN"/>
              </w:rPr>
              <w:t>成交服务商须购买建筑工程一切险、第三者责任险、作业人员意外险等；</w:t>
            </w:r>
            <w:r>
              <w:rPr>
                <w:rFonts w:hint="eastAsia" w:ascii="仿宋_GB2312" w:hAnsi="仿宋_GB2312" w:cs="仿宋_GB2312"/>
                <w:bCs/>
                <w:color w:val="auto"/>
                <w:sz w:val="24"/>
                <w:szCs w:val="24"/>
                <w:lang w:val="en-US" w:eastAsia="zh-CN"/>
              </w:rPr>
              <w:t xml:space="preserve"> </w:t>
            </w:r>
          </w:p>
          <w:p>
            <w:pPr>
              <w:numPr>
                <w:ilvl w:val="0"/>
                <w:numId w:val="2"/>
              </w:numPr>
              <w:spacing w:line="440" w:lineRule="exact"/>
              <w:jc w:val="both"/>
              <w:rPr>
                <w:rFonts w:hint="default" w:ascii="仿宋_GB2312" w:hAnsi="仿宋_GB2312" w:eastAsia="仿宋_GB2312" w:cs="仿宋_GB2312"/>
                <w:bCs/>
                <w:color w:val="auto"/>
                <w:sz w:val="24"/>
                <w:lang w:val="en-US" w:eastAsia="zh-CN"/>
              </w:rPr>
            </w:pPr>
            <w:r>
              <w:rPr>
                <w:rFonts w:hint="eastAsia" w:ascii="仿宋_GB2312" w:hAnsi="仿宋_GB2312" w:cs="仿宋_GB2312"/>
                <w:bCs/>
                <w:color w:val="auto"/>
                <w:sz w:val="24"/>
                <w:szCs w:val="24"/>
                <w:lang w:eastAsia="zh-CN"/>
              </w:rPr>
              <w:t>服务商所提供的货物产品型号、技术规格、技术参数等质量必须与本次采购要求和承诺相一致；所提供的货物产品必须是全新、未使用的产品，且在正常安装、使用和保养条件下，其使用寿命期内各项指标均达到质量要求。</w:t>
            </w:r>
            <w:r>
              <w:rPr>
                <w:rFonts w:hint="eastAsia" w:ascii="仿宋_GB2312" w:hAnsi="仿宋_GB2312" w:eastAsia="仿宋_GB2312" w:cs="仿宋_GB2312"/>
                <w:bCs/>
                <w:color w:val="auto"/>
                <w:sz w:val="24"/>
                <w:szCs w:val="24"/>
              </w:rPr>
              <w:t>
</w:t>
            </w:r>
            <w:r>
              <w:rPr>
                <w:rFonts w:hint="eastAsia" w:ascii="仿宋_GB2312" w:hAnsi="仿宋_GB2312" w:cs="仿宋_GB2312"/>
                <w:bCs/>
                <w:color w:val="auto"/>
                <w:sz w:val="24"/>
                <w:szCs w:val="24"/>
                <w:lang w:val="en-US" w:eastAsia="zh-CN"/>
              </w:rPr>
              <w:t xml:space="preserve">     </w:t>
            </w:r>
            <w:r>
              <w:rPr>
                <w:rFonts w:hint="eastAsia" w:ascii="仿宋_GB2312" w:hAnsi="仿宋_GB2312" w:cs="仿宋_GB2312"/>
                <w:bCs/>
                <w:color w:val="auto"/>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eastAsia="仿宋_GB2312" w:cs="Arial" w:asciiTheme="minorHAnsi" w:hAnsiTheme="minorHAnsi"/>
                <w:bCs/>
                <w:color w:val="auto"/>
                <w:sz w:val="24"/>
                <w:lang w:val="en-GB"/>
              </w:rPr>
            </w:pPr>
            <w:r>
              <w:rPr>
                <w:rFonts w:hint="eastAsia" w:ascii="仿宋_GB2312" w:hAnsi="仿宋_GB2312" w:eastAsia="仿宋_GB2312" w:cs="仿宋_GB2312"/>
                <w:color w:val="auto"/>
                <w:sz w:val="24"/>
              </w:rPr>
              <w:t>质量保证期</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自验收合格后交付使用之日起</w:t>
            </w:r>
            <w:r>
              <w:rPr>
                <w:rFonts w:hint="eastAsia" w:ascii="仿宋_GB2312" w:hAnsi="仿宋_GB2312" w:cs="仿宋_GB2312"/>
                <w:bCs/>
                <w:color w:val="auto"/>
                <w:sz w:val="24"/>
                <w:highlight w:val="none"/>
                <w:lang w:val="en-US" w:eastAsia="zh-CN"/>
              </w:rPr>
              <w:t>2</w:t>
            </w:r>
            <w:r>
              <w:rPr>
                <w:rFonts w:hint="eastAsia" w:ascii="仿宋_GB2312" w:hAnsi="仿宋_GB2312" w:eastAsia="仿宋_GB2312" w:cs="仿宋_GB2312"/>
                <w:bCs/>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eastAsia="仿宋_GB2312" w:cs="Arial" w:asciiTheme="minorHAnsi" w:hAnsiTheme="minorHAnsi"/>
                <w:bCs/>
                <w:color w:val="auto"/>
                <w:sz w:val="24"/>
                <w:lang w:val="en-GB"/>
              </w:rPr>
            </w:pPr>
            <w:r>
              <w:rPr>
                <w:rFonts w:hint="eastAsia" w:ascii="仿宋_GB2312" w:hAnsi="仿宋_GB2312" w:eastAsia="仿宋_GB2312" w:cs="仿宋_GB2312"/>
                <w:color w:val="auto"/>
                <w:sz w:val="24"/>
              </w:rPr>
              <w:t>售后服务要求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仿宋_GB2312" w:hAnsi="仿宋_GB2312" w:eastAsia="仿宋_GB2312" w:cs="仿宋_GB2312"/>
                <w:bCs/>
                <w:color w:val="auto"/>
                <w:sz w:val="24"/>
              </w:rPr>
            </w:pPr>
            <w:r>
              <w:rPr>
                <w:rFonts w:hint="eastAsia" w:ascii="仿宋_GB2312" w:hAnsi="仿宋_GB2312" w:cs="仿宋_GB2312"/>
                <w:bCs/>
                <w:color w:val="auto"/>
                <w:sz w:val="24"/>
                <w:lang w:eastAsia="zh-CN"/>
              </w:rPr>
              <w:t>采购人报修后，成交服务商须</w:t>
            </w:r>
            <w:r>
              <w:rPr>
                <w:rFonts w:hint="eastAsia" w:ascii="仿宋_GB2312" w:hAnsi="仿宋_GB2312" w:cs="仿宋_GB2312"/>
                <w:bCs/>
                <w:color w:val="auto"/>
                <w:sz w:val="24"/>
                <w:lang w:val="en-US" w:eastAsia="zh-CN"/>
              </w:rPr>
              <w:t>48</w:t>
            </w:r>
            <w:r>
              <w:rPr>
                <w:rFonts w:hint="eastAsia" w:ascii="仿宋_GB2312" w:hAnsi="仿宋_GB2312" w:eastAsia="仿宋_GB2312" w:cs="仿宋_GB2312"/>
                <w:bCs/>
                <w:color w:val="auto"/>
                <w:sz w:val="24"/>
              </w:rPr>
              <w:t>小时内到场处置，质保期内出现胶开裂、漏水、玻璃质量问题，</w:t>
            </w:r>
            <w:r>
              <w:rPr>
                <w:rFonts w:hint="eastAsia" w:ascii="仿宋_GB2312" w:hAnsi="仿宋_GB2312" w:cs="仿宋_GB2312"/>
                <w:bCs/>
                <w:color w:val="auto"/>
                <w:sz w:val="24"/>
                <w:lang w:eastAsia="zh-CN"/>
              </w:rPr>
              <w:t>成交服务商应提供</w:t>
            </w:r>
            <w:r>
              <w:rPr>
                <w:rFonts w:hint="eastAsia" w:ascii="仿宋_GB2312" w:hAnsi="仿宋_GB2312" w:eastAsia="仿宋_GB2312" w:cs="仿宋_GB2312"/>
                <w:bCs/>
                <w:color w:val="auto"/>
                <w:sz w:val="24"/>
              </w:rPr>
              <w:t>免费维修更换</w:t>
            </w:r>
            <w:r>
              <w:rPr>
                <w:rFonts w:hint="eastAsia" w:ascii="仿宋_GB2312" w:hAnsi="仿宋_GB2312" w:cs="仿宋_GB2312"/>
                <w:bCs/>
                <w:color w:val="auto"/>
                <w:sz w:val="24"/>
                <w:lang w:eastAsia="zh-CN"/>
              </w:rPr>
              <w:t>服务。</w:t>
            </w:r>
            <w:r>
              <w:rPr>
                <w:rFonts w:hint="eastAsia" w:ascii="仿宋_GB2312" w:hAnsi="仿宋_GB2312" w:eastAsia="仿宋_GB2312" w:cs="仿宋_GB2312"/>
                <w:bCs/>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仿宋_GB2312" w:hAnsi="仿宋_GB2312" w:cs="仿宋_GB2312"/>
                <w:color w:val="auto"/>
                <w:sz w:val="24"/>
                <w:lang w:eastAsia="zh-CN"/>
              </w:rPr>
            </w:pPr>
            <w:r>
              <w:rPr>
                <w:rFonts w:hint="eastAsia" w:ascii="仿宋_GB2312" w:hAnsi="仿宋_GB2312" w:cs="仿宋_GB2312"/>
                <w:color w:val="auto"/>
                <w:sz w:val="24"/>
                <w:lang w:eastAsia="zh-CN"/>
              </w:rPr>
              <w:t>工期要求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ind w:firstLine="480" w:firstLineChars="200"/>
              <w:jc w:val="left"/>
              <w:rPr>
                <w:rFonts w:hint="eastAsia" w:ascii="仿宋_GB2312" w:hAnsi="仿宋_GB2312" w:eastAsia="仿宋_GB2312" w:cs="仿宋_GB2312"/>
                <w:bCs/>
                <w:color w:val="auto"/>
                <w:sz w:val="24"/>
                <w:lang w:val="en-US" w:eastAsia="zh-CN"/>
              </w:rPr>
            </w:pPr>
            <w:r>
              <w:rPr>
                <w:rFonts w:hint="eastAsia" w:ascii="仿宋_GB2312" w:hAnsi="仿宋_GB2312" w:eastAsia="仿宋_GB2312" w:cs="仿宋_GB2312"/>
                <w:bCs/>
                <w:color w:val="auto"/>
                <w:sz w:val="24"/>
              </w:rPr>
              <w:t>合同签订</w:t>
            </w:r>
            <w:r>
              <w:rPr>
                <w:rFonts w:hint="eastAsia" w:ascii="仿宋_GB2312" w:hAnsi="仿宋_GB2312" w:cs="仿宋_GB2312"/>
                <w:bCs/>
                <w:color w:val="auto"/>
                <w:sz w:val="24"/>
                <w:lang w:eastAsia="zh-CN"/>
              </w:rPr>
              <w:t>且进场</w:t>
            </w:r>
            <w:r>
              <w:rPr>
                <w:rFonts w:hint="eastAsia" w:ascii="仿宋_GB2312" w:hAnsi="仿宋_GB2312" w:eastAsia="仿宋_GB2312" w:cs="仿宋_GB2312"/>
                <w:bCs/>
                <w:color w:val="auto"/>
                <w:sz w:val="24"/>
              </w:rPr>
              <w:t>后30个日历天</w:t>
            </w:r>
            <w:r>
              <w:rPr>
                <w:rFonts w:hint="eastAsia" w:ascii="仿宋_GB2312" w:hAnsi="仿宋_GB2312" w:cs="仿宋_GB2312"/>
                <w:bCs/>
                <w:color w:val="auto"/>
                <w:sz w:val="24"/>
                <w:lang w:eastAsia="zh-CN"/>
              </w:rPr>
              <w:t>应</w:t>
            </w:r>
            <w:r>
              <w:rPr>
                <w:rFonts w:hint="eastAsia" w:ascii="仿宋_GB2312" w:hAnsi="仿宋_GB2312" w:eastAsia="仿宋_GB2312" w:cs="仿宋_GB2312"/>
                <w:bCs/>
                <w:color w:val="auto"/>
                <w:sz w:val="24"/>
              </w:rPr>
              <w:t>全部完工；</w:t>
            </w:r>
            <w:r>
              <w:rPr>
                <w:rFonts w:hint="eastAsia" w:ascii="仿宋_GB2312" w:hAnsi="仿宋_GB2312" w:cs="仿宋_GB2312"/>
                <w:bCs/>
                <w:color w:val="auto"/>
                <w:sz w:val="24"/>
                <w:lang w:eastAsia="zh-CN"/>
              </w:rPr>
              <w:t>如因</w:t>
            </w:r>
            <w:r>
              <w:rPr>
                <w:rFonts w:hint="eastAsia" w:ascii="仿宋_GB2312" w:hAnsi="仿宋_GB2312" w:eastAsia="仿宋_GB2312" w:cs="仿宋_GB2312"/>
                <w:bCs/>
                <w:color w:val="auto"/>
                <w:sz w:val="24"/>
              </w:rPr>
              <w:t>雨天</w:t>
            </w:r>
            <w:r>
              <w:rPr>
                <w:rFonts w:hint="eastAsia" w:ascii="仿宋_GB2312" w:hAnsi="仿宋_GB2312" w:cs="仿宋_GB2312"/>
                <w:bCs/>
                <w:color w:val="auto"/>
                <w:sz w:val="24"/>
                <w:lang w:eastAsia="zh-CN"/>
              </w:rPr>
              <w:t>、大风等不可抗力因素无法施工的，</w:t>
            </w:r>
            <w:r>
              <w:rPr>
                <w:rFonts w:hint="eastAsia" w:ascii="仿宋_GB2312" w:hAnsi="仿宋_GB2312" w:eastAsia="仿宋_GB2312" w:cs="仿宋_GB2312"/>
                <w:bCs/>
                <w:color w:val="auto"/>
                <w:sz w:val="24"/>
              </w:rPr>
              <w:t>工期顺延，</w:t>
            </w:r>
            <w:r>
              <w:rPr>
                <w:rFonts w:hint="eastAsia" w:ascii="仿宋_GB2312" w:hAnsi="仿宋_GB2312" w:cs="仿宋_GB2312"/>
                <w:bCs/>
                <w:color w:val="auto"/>
                <w:sz w:val="24"/>
                <w:lang w:eastAsia="zh-CN"/>
              </w:rPr>
              <w:t>否则</w:t>
            </w:r>
            <w:r>
              <w:rPr>
                <w:rFonts w:hint="eastAsia" w:ascii="仿宋_GB2312" w:hAnsi="仿宋_GB2312" w:eastAsia="仿宋_GB2312" w:cs="仿宋_GB2312"/>
                <w:bCs/>
                <w:color w:val="auto"/>
                <w:sz w:val="24"/>
              </w:rPr>
              <w:t>逾期每日按合同总价扣减违约金</w:t>
            </w:r>
            <w:r>
              <w:rPr>
                <w:rFonts w:hint="eastAsia" w:ascii="仿宋_GB2312" w:hAnsi="仿宋_GB2312" w:cs="仿宋_GB2312"/>
                <w:bCs/>
                <w:color w:val="auto"/>
                <w:sz w:val="24"/>
                <w:lang w:eastAsia="zh-CN"/>
              </w:rPr>
              <w:t>，</w:t>
            </w:r>
            <w:r>
              <w:rPr>
                <w:rFonts w:hint="eastAsia" w:ascii="仿宋_GB2312" w:hAnsi="仿宋_GB2312" w:eastAsia="仿宋_GB2312" w:cs="仿宋_GB2312"/>
                <w:bCs/>
                <w:color w:val="auto"/>
                <w:sz w:val="24"/>
              </w:rPr>
              <w:t>高空作业仅限白天施工。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eastAsia="仿宋_GB2312" w:cs="Arial" w:asciiTheme="minorHAnsi" w:hAnsiTheme="minorHAnsi"/>
                <w:bCs/>
                <w:color w:val="auto"/>
                <w:sz w:val="24"/>
                <w:lang w:val="en-GB"/>
              </w:rPr>
            </w:pPr>
            <w:r>
              <w:rPr>
                <w:rFonts w:hint="eastAsia" w:ascii="仿宋_GB2312" w:hAnsi="仿宋_GB2312" w:eastAsia="仿宋_GB2312" w:cs="仿宋_GB2312"/>
                <w:color w:val="auto"/>
                <w:sz w:val="24"/>
              </w:rPr>
              <w:t>付款方式</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本项目无预付款，全部</w:t>
            </w:r>
            <w:r>
              <w:rPr>
                <w:rFonts w:hint="eastAsia" w:ascii="仿宋_GB2312" w:hAnsi="仿宋_GB2312" w:eastAsia="仿宋_GB2312" w:cs="仿宋_GB2312"/>
                <w:bCs/>
                <w:color w:val="auto"/>
                <w:sz w:val="24"/>
                <w:lang w:eastAsia="zh-CN"/>
              </w:rPr>
              <w:t>服务内容完成</w:t>
            </w:r>
            <w:r>
              <w:rPr>
                <w:rFonts w:hint="eastAsia" w:ascii="仿宋_GB2312" w:hAnsi="仿宋_GB2312" w:eastAsia="仿宋_GB2312" w:cs="仿宋_GB2312"/>
                <w:bCs/>
                <w:color w:val="auto"/>
                <w:sz w:val="24"/>
              </w:rPr>
              <w:t>且验收合格后，</w:t>
            </w:r>
            <w:r>
              <w:rPr>
                <w:rFonts w:hint="eastAsia" w:ascii="仿宋_GB2312" w:hAnsi="仿宋_GB2312" w:cs="仿宋_GB2312"/>
                <w:bCs/>
                <w:color w:val="auto"/>
                <w:sz w:val="24"/>
                <w:lang w:eastAsia="zh-CN"/>
              </w:rPr>
              <w:t>成交服务商</w:t>
            </w:r>
            <w:r>
              <w:rPr>
                <w:rFonts w:hint="eastAsia" w:ascii="仿宋_GB2312" w:hAnsi="仿宋_GB2312" w:eastAsia="仿宋_GB2312" w:cs="仿宋_GB2312"/>
                <w:bCs/>
                <w:color w:val="auto"/>
                <w:sz w:val="24"/>
                <w:lang w:eastAsia="zh-CN"/>
              </w:rPr>
              <w:t>应</w:t>
            </w:r>
            <w:r>
              <w:rPr>
                <w:rFonts w:hint="eastAsia" w:ascii="仿宋_GB2312" w:hAnsi="仿宋_GB2312" w:eastAsia="仿宋_GB2312" w:cs="仿宋_GB2312"/>
                <w:bCs/>
                <w:color w:val="auto"/>
                <w:sz w:val="24"/>
              </w:rPr>
              <w:t>开具增值税普通发票，采购人收到发票且经财政审批该项目用款计划后以银行转账方式向</w:t>
            </w:r>
            <w:r>
              <w:rPr>
                <w:rFonts w:hint="eastAsia" w:ascii="仿宋_GB2312" w:hAnsi="仿宋_GB2312" w:cs="仿宋_GB2312"/>
                <w:bCs/>
                <w:color w:val="auto"/>
                <w:sz w:val="24"/>
                <w:lang w:eastAsia="zh-CN"/>
              </w:rPr>
              <w:t>成交服务商</w:t>
            </w:r>
            <w:r>
              <w:rPr>
                <w:rFonts w:hint="eastAsia" w:ascii="仿宋_GB2312" w:hAnsi="仿宋_GB2312" w:eastAsia="仿宋_GB2312" w:cs="仿宋_GB2312"/>
                <w:bCs/>
                <w:color w:val="auto"/>
                <w:sz w:val="24"/>
              </w:rPr>
              <w:t>一次性支付全部结算费用（不计利息）。采购人未收到发票的，有权不予支付相应款项直至</w:t>
            </w:r>
            <w:r>
              <w:rPr>
                <w:rFonts w:hint="eastAsia" w:ascii="仿宋_GB2312" w:hAnsi="仿宋_GB2312" w:cs="仿宋_GB2312"/>
                <w:bCs/>
                <w:color w:val="auto"/>
                <w:sz w:val="24"/>
                <w:lang w:eastAsia="zh-CN"/>
              </w:rPr>
              <w:t>成交服务商</w:t>
            </w:r>
            <w:r>
              <w:rPr>
                <w:rFonts w:hint="eastAsia" w:ascii="仿宋_GB2312" w:hAnsi="仿宋_GB2312" w:eastAsia="仿宋_GB2312" w:cs="仿宋_GB2312"/>
                <w:bCs/>
                <w:color w:val="auto"/>
                <w:sz w:val="24"/>
              </w:rPr>
              <w:t>提供合格发票。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安全管理</w:t>
            </w:r>
          </w:p>
          <w:p>
            <w:pPr>
              <w:spacing w:line="440" w:lineRule="exact"/>
              <w:ind w:right="-42" w:rightChars="-13"/>
              <w:jc w:val="left"/>
              <w:rPr>
                <w:rFonts w:hint="eastAsia" w:eastAsia="仿宋_GB2312" w:cs="Arial" w:asciiTheme="minorHAnsi" w:hAnsiTheme="minorHAnsi"/>
                <w:bCs/>
                <w:color w:val="auto"/>
                <w:sz w:val="24"/>
                <w:lang w:val="en-GB"/>
              </w:rPr>
            </w:pPr>
            <w:r>
              <w:rPr>
                <w:rFonts w:hint="eastAsia" w:ascii="仿宋_GB2312" w:hAnsi="仿宋_GB2312" w:eastAsia="仿宋_GB2312" w:cs="仿宋_GB2312"/>
                <w:bCs/>
                <w:color w:val="auto"/>
                <w:sz w:val="24"/>
              </w:rPr>
              <w:t>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ind w:firstLine="480" w:firstLineChars="200"/>
              <w:jc w:val="left"/>
              <w:rPr>
                <w:rFonts w:hint="eastAsia" w:ascii="仿宋_GB2312" w:hAnsi="仿宋_GB2312" w:eastAsia="仿宋_GB2312" w:cs="仿宋_GB2312"/>
                <w:bCs/>
                <w:color w:val="auto"/>
                <w:sz w:val="24"/>
                <w:lang w:eastAsia="zh-CN"/>
              </w:rPr>
            </w:pPr>
            <w:r>
              <w:rPr>
                <w:rFonts w:hint="eastAsia" w:ascii="仿宋_GB2312" w:hAnsi="仿宋_GB2312" w:eastAsia="仿宋_GB2312" w:cs="仿宋_GB2312"/>
                <w:bCs/>
                <w:color w:val="auto"/>
                <w:sz w:val="24"/>
              </w:rPr>
              <w:t>严格执行高空作业规范，</w:t>
            </w:r>
            <w:r>
              <w:rPr>
                <w:rFonts w:hint="eastAsia" w:ascii="仿宋_GB2312" w:hAnsi="仿宋_GB2312" w:cs="仿宋_GB2312"/>
                <w:bCs/>
                <w:color w:val="auto"/>
                <w:sz w:val="24"/>
                <w:lang w:eastAsia="zh-CN"/>
              </w:rPr>
              <w:t>有</w:t>
            </w:r>
            <w:r>
              <w:rPr>
                <w:rFonts w:hint="eastAsia" w:ascii="仿宋_GB2312" w:hAnsi="仿宋_GB2312" w:eastAsia="仿宋_GB2312" w:cs="仿宋_GB2312"/>
                <w:bCs/>
                <w:color w:val="auto"/>
                <w:sz w:val="24"/>
              </w:rPr>
              <w:t>专职安全员现场值守；</w:t>
            </w:r>
            <w:r>
              <w:rPr>
                <w:rFonts w:hint="eastAsia" w:ascii="仿宋_GB2312" w:hAnsi="仿宋_GB2312" w:cs="仿宋_GB2312"/>
                <w:bCs/>
                <w:color w:val="auto"/>
                <w:sz w:val="24"/>
                <w:lang w:eastAsia="zh-CN"/>
              </w:rPr>
              <w:t>如</w:t>
            </w:r>
            <w:r>
              <w:rPr>
                <w:rFonts w:hint="eastAsia" w:ascii="仿宋_GB2312" w:hAnsi="仿宋_GB2312" w:eastAsia="仿宋_GB2312" w:cs="仿宋_GB2312"/>
                <w:bCs/>
                <w:color w:val="auto"/>
                <w:sz w:val="24"/>
              </w:rPr>
              <w:t>施工期间发生安全事故</w:t>
            </w:r>
            <w:r>
              <w:rPr>
                <w:rFonts w:hint="eastAsia" w:ascii="仿宋_GB2312" w:hAnsi="仿宋_GB2312" w:cs="仿宋_GB2312"/>
                <w:bCs/>
                <w:color w:val="auto"/>
                <w:sz w:val="24"/>
                <w:lang w:eastAsia="zh-CN"/>
              </w:rPr>
              <w:t>的</w:t>
            </w:r>
            <w:r>
              <w:rPr>
                <w:rFonts w:hint="eastAsia" w:ascii="仿宋_GB2312" w:hAnsi="仿宋_GB2312" w:eastAsia="仿宋_GB2312" w:cs="仿宋_GB2312"/>
                <w:bCs/>
                <w:color w:val="auto"/>
                <w:sz w:val="24"/>
              </w:rPr>
              <w:t>，</w:t>
            </w:r>
            <w:r>
              <w:rPr>
                <w:rFonts w:hint="eastAsia" w:ascii="仿宋_GB2312" w:hAnsi="仿宋_GB2312" w:cs="仿宋_GB2312"/>
                <w:bCs/>
                <w:color w:val="auto"/>
                <w:sz w:val="24"/>
                <w:lang w:eastAsia="zh-CN"/>
              </w:rPr>
              <w:t>应</w:t>
            </w:r>
            <w:r>
              <w:rPr>
                <w:rFonts w:hint="eastAsia" w:ascii="仿宋_GB2312" w:hAnsi="仿宋_GB2312" w:eastAsia="仿宋_GB2312" w:cs="仿宋_GB2312"/>
                <w:bCs/>
                <w:color w:val="auto"/>
                <w:sz w:val="24"/>
              </w:rPr>
              <w:t>由</w:t>
            </w:r>
            <w:r>
              <w:rPr>
                <w:rFonts w:hint="eastAsia" w:ascii="仿宋_GB2312" w:hAnsi="仿宋_GB2312" w:cs="仿宋_GB2312"/>
                <w:bCs/>
                <w:color w:val="auto"/>
                <w:sz w:val="24"/>
                <w:lang w:eastAsia="zh-CN"/>
              </w:rPr>
              <w:t>成交服务商</w:t>
            </w:r>
            <w:r>
              <w:rPr>
                <w:rFonts w:hint="eastAsia" w:ascii="仿宋_GB2312" w:hAnsi="仿宋_GB2312" w:eastAsia="仿宋_GB2312" w:cs="仿宋_GB2312"/>
                <w:bCs/>
                <w:color w:val="auto"/>
                <w:sz w:val="24"/>
              </w:rPr>
              <w:t>承担全部责任</w:t>
            </w:r>
            <w:r>
              <w:rPr>
                <w:rFonts w:hint="eastAsia" w:ascii="仿宋_GB2312" w:hAnsi="仿宋_GB2312" w:cs="仿宋_GB2312"/>
                <w:bCs/>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42" w:rightChars="13"/>
              <w:rPr>
                <w:rFonts w:hint="eastAsia" w:eastAsia="仿宋_GB2312" w:cs="仿宋_GB2312" w:asciiTheme="minorHAnsi" w:hAnsiTheme="minorHAnsi"/>
                <w:bCs/>
                <w:color w:val="auto"/>
                <w:sz w:val="24"/>
                <w:lang w:val="en-GB"/>
              </w:rPr>
            </w:pPr>
            <w:r>
              <w:rPr>
                <w:rFonts w:ascii="仿宋_GB2312" w:hAnsi="宋体" w:eastAsia="仿宋_GB2312" w:cs="宋体"/>
                <w:b/>
                <w:color w:val="auto"/>
                <w:kern w:val="0"/>
                <w:sz w:val="24"/>
              </w:rPr>
              <w:t>★</w:t>
            </w:r>
            <w:r>
              <w:rPr>
                <w:rFonts w:hint="eastAsia" w:ascii="仿宋_GB2312" w:hAnsi="宋体" w:eastAsia="仿宋_GB2312" w:cs="Arial"/>
                <w:b/>
                <w:bCs/>
                <w:color w:val="auto"/>
                <w:sz w:val="24"/>
                <w:szCs w:val="24"/>
              </w:rPr>
              <w:t>三、</w:t>
            </w:r>
            <w:r>
              <w:rPr>
                <w:rFonts w:hint="eastAsia" w:ascii="仿宋_GB2312" w:hAnsi="宋体" w:eastAsia="仿宋_GB2312"/>
                <w:b/>
                <w:color w:val="auto"/>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eastAsia="仿宋_GB2312" w:cs="Arial" w:asciiTheme="minorHAnsi" w:hAnsiTheme="minorHAnsi"/>
                <w:bCs/>
                <w:color w:val="auto"/>
                <w:sz w:val="24"/>
                <w:lang w:val="en-GB"/>
              </w:rPr>
            </w:pPr>
            <w:r>
              <w:rPr>
                <w:rFonts w:ascii="仿宋_GB2312" w:hAnsi="仿宋_GB2312" w:eastAsia="仿宋_GB2312" w:cs="仿宋_GB2312"/>
                <w:bCs/>
                <w:color w:val="auto"/>
                <w:sz w:val="24"/>
              </w:rPr>
              <w:t>验收标准及要求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仿宋_GB2312" w:hAnsi="仿宋_GB2312" w:eastAsia="仿宋_GB2312" w:cs="仿宋_GB2312"/>
                <w:bCs/>
                <w:color w:val="auto"/>
                <w:sz w:val="24"/>
                <w:lang w:eastAsia="zh-CN"/>
              </w:rPr>
            </w:pPr>
            <w:r>
              <w:rPr>
                <w:rFonts w:ascii="仿宋_GB2312" w:hAnsi="仿宋_GB2312" w:eastAsia="仿宋_GB2312" w:cs="仿宋_GB2312"/>
                <w:bCs/>
                <w:color w:val="auto"/>
                <w:sz w:val="24"/>
              </w:rPr>
              <w:t>1.国家强制性技术标准及有关规定；
</w:t>
            </w:r>
            <w:r>
              <w:rPr>
                <w:rFonts w:ascii="仿宋_GB2312" w:hAnsi="仿宋_GB2312" w:eastAsia="仿宋_GB2312" w:cs="仿宋_GB2312"/>
                <w:bCs/>
                <w:color w:val="auto"/>
                <w:sz w:val="24"/>
              </w:rPr>
              <w:br w:type="textWrapping"/>
            </w:r>
            <w:r>
              <w:rPr>
                <w:rFonts w:ascii="仿宋_GB2312" w:hAnsi="仿宋_GB2312" w:eastAsia="仿宋_GB2312" w:cs="仿宋_GB2312"/>
                <w:bCs/>
                <w:color w:val="auto"/>
                <w:sz w:val="24"/>
              </w:rPr>
              <w:t>2.验收时，采购人根据《广西壮族自治区政府采购项目履约验收管理办法》的规定，由采购人及</w:t>
            </w:r>
            <w:r>
              <w:rPr>
                <w:rFonts w:hint="eastAsia" w:ascii="仿宋_GB2312" w:hAnsi="仿宋_GB2312" w:eastAsia="仿宋_GB2312" w:cs="仿宋_GB2312"/>
                <w:bCs/>
                <w:color w:val="auto"/>
                <w:sz w:val="24"/>
                <w:lang w:eastAsia="zh-CN"/>
              </w:rPr>
              <w:t>成交</w:t>
            </w:r>
            <w:r>
              <w:rPr>
                <w:rFonts w:hint="eastAsia" w:ascii="仿宋_GB2312" w:hAnsi="仿宋_GB2312" w:cs="仿宋_GB2312"/>
                <w:bCs/>
                <w:color w:val="auto"/>
                <w:sz w:val="24"/>
                <w:lang w:eastAsia="zh-CN"/>
              </w:rPr>
              <w:t>服务商</w:t>
            </w:r>
            <w:r>
              <w:rPr>
                <w:rFonts w:ascii="仿宋_GB2312" w:hAnsi="仿宋_GB2312" w:eastAsia="仿宋_GB2312" w:cs="仿宋_GB2312"/>
                <w:bCs/>
                <w:color w:val="auto"/>
                <w:sz w:val="24"/>
              </w:rPr>
              <w:t>双方共同进行验收。必要时可委托国家认可的质量检测机构开展采购项目验收工作；
</w:t>
            </w:r>
            <w:r>
              <w:rPr>
                <w:rFonts w:ascii="仿宋_GB2312" w:hAnsi="仿宋_GB2312" w:eastAsia="仿宋_GB2312" w:cs="仿宋_GB2312"/>
                <w:bCs/>
                <w:color w:val="auto"/>
                <w:sz w:val="24"/>
              </w:rPr>
              <w:br w:type="textWrapping"/>
            </w:r>
            <w:r>
              <w:rPr>
                <w:rFonts w:ascii="仿宋_GB2312" w:hAnsi="仿宋_GB2312" w:eastAsia="仿宋_GB2312" w:cs="仿宋_GB2312"/>
                <w:bCs/>
                <w:color w:val="auto"/>
                <w:sz w:val="24"/>
              </w:rPr>
              <w:t>3.本项目因</w:t>
            </w:r>
            <w:r>
              <w:rPr>
                <w:rFonts w:hint="eastAsia" w:ascii="仿宋_GB2312" w:hAnsi="仿宋_GB2312" w:eastAsia="仿宋_GB2312" w:cs="仿宋_GB2312"/>
                <w:bCs/>
                <w:color w:val="auto"/>
                <w:sz w:val="24"/>
                <w:lang w:eastAsia="zh-CN"/>
              </w:rPr>
              <w:t>成交</w:t>
            </w:r>
            <w:r>
              <w:rPr>
                <w:rFonts w:hint="eastAsia" w:ascii="仿宋_GB2312" w:hAnsi="仿宋_GB2312" w:cs="仿宋_GB2312"/>
                <w:bCs/>
                <w:color w:val="auto"/>
                <w:sz w:val="24"/>
                <w:lang w:eastAsia="zh-CN"/>
              </w:rPr>
              <w:t>服务商</w:t>
            </w:r>
            <w:r>
              <w:rPr>
                <w:rFonts w:ascii="仿宋_GB2312" w:hAnsi="仿宋_GB2312" w:eastAsia="仿宋_GB2312" w:cs="仿宋_GB2312"/>
                <w:bCs/>
                <w:color w:val="auto"/>
                <w:sz w:val="24"/>
              </w:rPr>
              <w:t>提供的货物</w:t>
            </w:r>
            <w:r>
              <w:rPr>
                <w:rFonts w:hint="eastAsia" w:ascii="仿宋_GB2312" w:hAnsi="仿宋_GB2312" w:cs="仿宋_GB2312"/>
                <w:bCs/>
                <w:color w:val="auto"/>
                <w:sz w:val="24"/>
                <w:lang w:eastAsia="zh-CN"/>
              </w:rPr>
              <w:t>产品</w:t>
            </w:r>
            <w:r>
              <w:rPr>
                <w:rFonts w:ascii="仿宋_GB2312" w:hAnsi="仿宋_GB2312" w:eastAsia="仿宋_GB2312" w:cs="仿宋_GB2312"/>
                <w:bCs/>
                <w:color w:val="auto"/>
                <w:sz w:val="24"/>
              </w:rPr>
              <w:t>不能满足采购需求的技术参数或其</w:t>
            </w:r>
            <w:r>
              <w:rPr>
                <w:rFonts w:hint="eastAsia" w:ascii="仿宋_GB2312" w:hAnsi="仿宋_GB2312" w:cs="仿宋_GB2312"/>
                <w:bCs/>
                <w:color w:val="auto"/>
                <w:sz w:val="24"/>
                <w:lang w:eastAsia="zh-CN"/>
              </w:rPr>
              <w:t>响应</w:t>
            </w:r>
            <w:r>
              <w:rPr>
                <w:rFonts w:ascii="仿宋_GB2312" w:hAnsi="仿宋_GB2312" w:eastAsia="仿宋_GB2312" w:cs="仿宋_GB2312"/>
                <w:bCs/>
                <w:color w:val="auto"/>
                <w:sz w:val="24"/>
              </w:rPr>
              <w:t>文件承诺等原因无法通过验收，造成不能按时、按质、按量完成项目要求的，将按照《中华人民共和国政府采购法》等法律法规由</w:t>
            </w:r>
            <w:r>
              <w:rPr>
                <w:rFonts w:hint="eastAsia" w:ascii="仿宋_GB2312" w:hAnsi="仿宋_GB2312" w:eastAsia="仿宋_GB2312" w:cs="仿宋_GB2312"/>
                <w:bCs/>
                <w:color w:val="auto"/>
                <w:sz w:val="24"/>
                <w:lang w:eastAsia="zh-CN"/>
              </w:rPr>
              <w:t>成交供</w:t>
            </w:r>
            <w:r>
              <w:rPr>
                <w:rFonts w:hint="eastAsia" w:ascii="仿宋_GB2312" w:hAnsi="仿宋_GB2312" w:cs="仿宋_GB2312"/>
                <w:bCs/>
                <w:color w:val="auto"/>
                <w:sz w:val="24"/>
                <w:lang w:eastAsia="zh-CN"/>
              </w:rPr>
              <w:t>服务商</w:t>
            </w:r>
            <w:r>
              <w:rPr>
                <w:rFonts w:ascii="仿宋_GB2312" w:hAnsi="仿宋_GB2312" w:eastAsia="仿宋_GB2312" w:cs="仿宋_GB2312"/>
                <w:bCs/>
                <w:color w:val="auto"/>
                <w:sz w:val="24"/>
              </w:rPr>
              <w:t>担相应的法律责任；
</w:t>
            </w:r>
            <w:r>
              <w:rPr>
                <w:rFonts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lang w:eastAsia="zh-CN"/>
              </w:rPr>
              <w:t>4.为保障项目建设交付效率及质量</w:t>
            </w:r>
            <w:r>
              <w:rPr>
                <w:rFonts w:hint="eastAsia" w:ascii="仿宋_GB2312" w:hAnsi="仿宋_GB2312" w:cs="仿宋_GB2312"/>
                <w:bCs/>
                <w:color w:val="auto"/>
                <w:sz w:val="24"/>
                <w:lang w:eastAsia="zh-CN"/>
              </w:rPr>
              <w:t>，</w:t>
            </w:r>
            <w:r>
              <w:rPr>
                <w:rFonts w:hint="eastAsia" w:ascii="仿宋_GB2312" w:hAnsi="仿宋_GB2312" w:eastAsia="仿宋_GB2312" w:cs="仿宋_GB2312"/>
                <w:bCs/>
                <w:color w:val="auto"/>
                <w:sz w:val="24"/>
                <w:lang w:eastAsia="zh-CN"/>
              </w:rPr>
              <w:t>采购人应当及时对采购项目进行验收，采购人可以邀请参加本项目的其他</w:t>
            </w:r>
            <w:r>
              <w:rPr>
                <w:rFonts w:hint="eastAsia" w:ascii="仿宋_GB2312" w:hAnsi="仿宋_GB2312" w:cs="仿宋_GB2312"/>
                <w:bCs/>
                <w:color w:val="auto"/>
                <w:sz w:val="24"/>
                <w:lang w:eastAsia="zh-CN"/>
              </w:rPr>
              <w:t>服务商</w:t>
            </w:r>
            <w:r>
              <w:rPr>
                <w:rFonts w:hint="eastAsia" w:ascii="仿宋_GB2312" w:hAnsi="仿宋_GB2312" w:eastAsia="仿宋_GB2312" w:cs="仿宋_GB2312"/>
                <w:bCs/>
                <w:color w:val="auto"/>
                <w:sz w:val="24"/>
                <w:lang w:eastAsia="zh-CN"/>
              </w:rPr>
              <w:t>或第三方机构参与验收，</w:t>
            </w:r>
            <w:r>
              <w:rPr>
                <w:rFonts w:hint="eastAsia" w:ascii="仿宋_GB2312" w:hAnsi="仿宋_GB2312" w:cs="仿宋_GB2312"/>
                <w:bCs/>
                <w:color w:val="auto"/>
                <w:sz w:val="24"/>
                <w:lang w:eastAsia="zh-CN"/>
              </w:rPr>
              <w:t>参</w:t>
            </w:r>
            <w:r>
              <w:rPr>
                <w:rFonts w:hint="eastAsia" w:ascii="仿宋_GB2312" w:hAnsi="仿宋_GB2312" w:eastAsia="仿宋_GB2312" w:cs="仿宋_GB2312"/>
                <w:bCs/>
                <w:color w:val="auto"/>
                <w:sz w:val="24"/>
                <w:lang w:eastAsia="zh-CN"/>
              </w:rPr>
              <w:t>与验收的</w:t>
            </w:r>
            <w:r>
              <w:rPr>
                <w:rFonts w:hint="eastAsia" w:ascii="仿宋_GB2312" w:hAnsi="仿宋_GB2312" w:cs="仿宋_GB2312"/>
                <w:bCs/>
                <w:color w:val="auto"/>
                <w:sz w:val="24"/>
                <w:lang w:eastAsia="zh-CN"/>
              </w:rPr>
              <w:t>服务商</w:t>
            </w:r>
            <w:r>
              <w:rPr>
                <w:rFonts w:hint="eastAsia" w:ascii="仿宋_GB2312" w:hAnsi="仿宋_GB2312" w:eastAsia="仿宋_GB2312" w:cs="仿宋_GB2312"/>
                <w:bCs/>
                <w:color w:val="auto"/>
                <w:sz w:val="24"/>
                <w:lang w:eastAsia="zh-CN"/>
              </w:rPr>
              <w:t>或者第三方机构的意见作为验收书的参考资料一并存档；</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Cs/>
                <w:color w:val="auto"/>
                <w:sz w:val="24"/>
                <w:lang w:eastAsia="zh-CN"/>
              </w:rPr>
            </w:pPr>
            <w:r>
              <w:rPr>
                <w:rFonts w:hint="eastAsia" w:ascii="仿宋_GB2312" w:hAnsi="仿宋_GB2312" w:eastAsia="仿宋_GB2312" w:cs="仿宋_GB2312"/>
                <w:bCs/>
                <w:color w:val="auto"/>
                <w:sz w:val="24"/>
                <w:lang w:eastAsia="zh-CN"/>
              </w:rPr>
              <w:t>5.</w:t>
            </w:r>
            <w:r>
              <w:rPr>
                <w:rFonts w:hint="eastAsia" w:ascii="仿宋_GB2312" w:hAnsi="仿宋_GB2312" w:cs="仿宋_GB2312"/>
                <w:bCs/>
                <w:color w:val="auto"/>
                <w:sz w:val="24"/>
                <w:lang w:eastAsia="zh-CN"/>
              </w:rPr>
              <w:t>验收时</w:t>
            </w:r>
            <w:r>
              <w:rPr>
                <w:rFonts w:hint="eastAsia" w:ascii="Times New Roman" w:hAnsi="Times New Roman" w:eastAsia="仿宋_GB2312" w:cstheme="minorBidi"/>
                <w:bCs/>
                <w:color w:val="auto"/>
                <w:spacing w:val="10"/>
                <w:kern w:val="0"/>
                <w:sz w:val="24"/>
                <w:szCs w:val="24"/>
                <w:lang w:val="en-US" w:eastAsia="zh-CN" w:bidi="ar-SA"/>
              </w:rPr>
              <w:t>玻璃无色差、无划痕、中空层不起雾；淋水24小时无渗漏；安装端正，胶缝平整美观；</w:t>
            </w:r>
            <w:r>
              <w:rPr>
                <w:rFonts w:hint="eastAsia" w:ascii="Times New Roman" w:hAnsi="Times New Roman" w:eastAsia="仿宋_GB2312" w:cstheme="minorBidi"/>
                <w:bCs/>
                <w:color w:val="auto"/>
                <w:spacing w:val="10"/>
                <w:kern w:val="0"/>
                <w:sz w:val="24"/>
                <w:szCs w:val="24"/>
                <w:lang w:val="en-US" w:eastAsia="zh-CN" w:bidi="ar-SA"/>
              </w:rPr>
              <w:t>有合格证、检测报告齐全方可验收。</w:t>
            </w:r>
          </w:p>
          <w:p>
            <w:pPr>
              <w:spacing w:line="440" w:lineRule="exact"/>
              <w:ind w:right="0" w:rightChars="0"/>
              <w:jc w:val="left"/>
              <w:rPr>
                <w:rFonts w:hint="eastAsia" w:ascii="仿宋_GB2312" w:hAnsi="仿宋_GB2312" w:eastAsia="仿宋_GB2312" w:cs="仿宋_GB2312"/>
                <w:bCs/>
                <w:color w:val="auto"/>
                <w:sz w:val="24"/>
                <w:lang w:eastAsia="zh-CN"/>
              </w:rPr>
            </w:pPr>
            <w:r>
              <w:rPr>
                <w:rFonts w:hint="eastAsia" w:ascii="仿宋_GB2312" w:hAnsi="仿宋_GB2312" w:cs="仿宋_GB2312"/>
                <w:bCs/>
                <w:color w:val="auto"/>
                <w:sz w:val="24"/>
                <w:lang w:val="en-US" w:eastAsia="zh-CN"/>
              </w:rPr>
              <w:t>6</w:t>
            </w:r>
            <w:r>
              <w:rPr>
                <w:rFonts w:hint="eastAsia" w:ascii="仿宋_GB2312" w:hAnsi="仿宋_GB2312" w:eastAsia="仿宋_GB2312" w:cs="仿宋_GB2312"/>
                <w:bCs/>
                <w:color w:val="auto"/>
                <w:sz w:val="24"/>
                <w:lang w:eastAsia="zh-CN"/>
              </w:rPr>
              <w:t>.验收费用：验收所产生的检</w:t>
            </w:r>
            <w:r>
              <w:rPr>
                <w:rFonts w:hint="eastAsia" w:ascii="仿宋_GB2312" w:hAnsi="仿宋_GB2312" w:cs="仿宋_GB2312"/>
                <w:bCs/>
                <w:color w:val="auto"/>
                <w:sz w:val="24"/>
                <w:lang w:eastAsia="zh-CN"/>
              </w:rPr>
              <w:t>测</w:t>
            </w:r>
            <w:r>
              <w:rPr>
                <w:rFonts w:hint="eastAsia" w:ascii="仿宋_GB2312" w:hAnsi="仿宋_GB2312" w:eastAsia="仿宋_GB2312" w:cs="仿宋_GB2312"/>
                <w:bCs/>
                <w:color w:val="auto"/>
                <w:sz w:val="24"/>
                <w:lang w:eastAsia="zh-CN"/>
              </w:rPr>
              <w:t>费及相关的全部费用均由</w:t>
            </w:r>
            <w:r>
              <w:rPr>
                <w:rFonts w:hint="eastAsia" w:ascii="仿宋_GB2312" w:hAnsi="仿宋_GB2312" w:cs="仿宋_GB2312"/>
                <w:bCs/>
                <w:color w:val="auto"/>
                <w:sz w:val="24"/>
                <w:lang w:eastAsia="zh-CN"/>
              </w:rPr>
              <w:t>成交服务商</w:t>
            </w:r>
            <w:r>
              <w:rPr>
                <w:rFonts w:hint="eastAsia" w:ascii="仿宋_GB2312" w:hAnsi="仿宋_GB2312" w:eastAsia="仿宋_GB2312" w:cs="仿宋_GB2312"/>
                <w:bCs/>
                <w:color w:val="auto"/>
                <w:sz w:val="24"/>
                <w:lang w:eastAsia="zh-CN"/>
              </w:rPr>
              <w:t>承担。</w:t>
            </w:r>
          </w:p>
          <w:p>
            <w:pPr>
              <w:spacing w:line="440" w:lineRule="exact"/>
              <w:rPr>
                <w:rFonts w:hint="eastAsia" w:ascii="仿宋_GB2312" w:hAnsi="仿宋_GB2312" w:eastAsia="仿宋_GB2312" w:cs="仿宋_GB2312"/>
                <w:bCs/>
                <w:color w:val="auto"/>
                <w:sz w:val="24"/>
                <w:lang w:eastAsia="zh-CN"/>
              </w:rPr>
            </w:pPr>
            <w:r>
              <w:rPr>
                <w:rFonts w:hint="eastAsia" w:ascii="仿宋_GB2312" w:hAnsi="仿宋_GB2312" w:cs="仿宋_GB2312"/>
                <w:bCs/>
                <w:color w:val="auto"/>
                <w:sz w:val="24"/>
                <w:lang w:val="en-US" w:eastAsia="zh-CN"/>
              </w:rPr>
              <w:t>7.验收不合格或不能按期履行合同的，</w:t>
            </w:r>
            <w:r>
              <w:rPr>
                <w:rFonts w:hint="eastAsia" w:ascii="仿宋_GB2312" w:hAnsi="仿宋_GB2312" w:cs="仿宋_GB2312"/>
                <w:bCs/>
                <w:snapToGrid/>
                <w:color w:val="auto"/>
                <w:kern w:val="2"/>
                <w:sz w:val="24"/>
                <w:szCs w:val="24"/>
                <w:lang w:val="en-US" w:eastAsia="zh-CN"/>
              </w:rPr>
              <w:t>成交服务商</w:t>
            </w:r>
            <w:r>
              <w:rPr>
                <w:rFonts w:hint="eastAsia" w:ascii="仿宋_GB2312" w:hAnsi="仿宋_GB2312" w:cs="仿宋_GB2312"/>
                <w:bCs/>
                <w:color w:val="auto"/>
                <w:sz w:val="24"/>
                <w:lang w:val="en-US" w:eastAsia="zh-CN"/>
              </w:rPr>
              <w:t>须在合同规定期限内完成玻璃更换及安装等工作，否则</w:t>
            </w:r>
            <w:r>
              <w:rPr>
                <w:rFonts w:hint="eastAsia" w:ascii="仿宋_GB2312" w:hAnsi="仿宋_GB2312" w:cs="仿宋_GB2312"/>
                <w:bCs/>
                <w:snapToGrid/>
                <w:color w:val="auto"/>
                <w:kern w:val="2"/>
                <w:sz w:val="24"/>
                <w:szCs w:val="24"/>
                <w:lang w:val="en-US" w:eastAsia="zh-CN"/>
              </w:rPr>
              <w:t>成交服务商</w:t>
            </w:r>
            <w:r>
              <w:rPr>
                <w:rFonts w:hint="eastAsia" w:ascii="仿宋_GB2312" w:hAnsi="仿宋_GB2312" w:cs="仿宋_GB2312"/>
                <w:bCs/>
                <w:color w:val="auto"/>
                <w:sz w:val="24"/>
                <w:lang w:val="en-US" w:eastAsia="zh-CN"/>
              </w:rPr>
              <w:t>须承担由此产生的一切后果。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502" w:rightChars="-157"/>
              <w:rPr>
                <w:rFonts w:hint="eastAsia" w:ascii="仿宋_GB2312" w:hAnsi="宋体" w:eastAsia="仿宋_GB2312" w:cs="Arial"/>
                <w:b/>
                <w:bCs/>
                <w:color w:val="auto"/>
                <w:sz w:val="24"/>
                <w:szCs w:val="24"/>
              </w:rPr>
            </w:pPr>
            <w:r>
              <w:rPr>
                <w:rFonts w:hint="eastAsia" w:ascii="仿宋_GB2312" w:hAnsi="宋体" w:eastAsia="仿宋_GB2312" w:cs="Arial"/>
                <w:b/>
                <w:bCs/>
                <w:color w:val="auto"/>
                <w:sz w:val="24"/>
                <w:szCs w:val="24"/>
              </w:rPr>
              <w:t>四、</w:t>
            </w:r>
            <w:r>
              <w:rPr>
                <w:rFonts w:hint="eastAsia" w:ascii="仿宋_GB2312" w:hAnsi="宋体" w:eastAsia="仿宋_GB2312"/>
                <w:b/>
                <w:color w:val="auto"/>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ascii="仿宋_GB2312" w:hAnsi="仿宋_GB2312" w:eastAsia="仿宋_GB2312" w:cs="仿宋_GB2312"/>
                <w:bCs/>
                <w:color w:val="auto"/>
                <w:sz w:val="24"/>
              </w:rPr>
            </w:pPr>
            <w:r>
              <w:rPr>
                <w:rFonts w:ascii="仿宋_GB2312" w:hAnsi="仿宋_GB2312" w:eastAsia="仿宋_GB2312" w:cs="仿宋_GB2312"/>
                <w:bCs/>
                <w:color w:val="auto"/>
                <w:sz w:val="24"/>
              </w:rPr>
              <w:t>能力或业绩要求（如有）</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pStyle w:val="27"/>
              <w:spacing w:before="0" w:beforeAutospacing="0" w:after="0" w:afterAutospacing="0" w:line="460" w:lineRule="atLeast"/>
              <w:rPr>
                <w:rFonts w:hint="eastAsia" w:ascii="仿宋_GB2312" w:eastAsia="仿宋_GB2312"/>
                <w:color w:val="auto"/>
              </w:rPr>
            </w:pPr>
            <w:r>
              <w:rPr>
                <w:rFonts w:hint="eastAsia" w:ascii="仿宋_GB2312" w:eastAsia="仿宋_GB2312"/>
                <w:color w:val="auto"/>
                <w:lang w:eastAsia="zh-CN"/>
              </w:rPr>
              <w:t>服务商</w:t>
            </w:r>
            <w:r>
              <w:rPr>
                <w:rFonts w:hint="eastAsia" w:ascii="仿宋_GB2312" w:eastAsia="仿宋_GB2312"/>
                <w:color w:val="auto"/>
              </w:rPr>
              <w:t>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502" w:rightChars="-157"/>
              <w:rPr>
                <w:rFonts w:hint="eastAsia" w:ascii="仿宋_GB2312" w:hAnsi="宋体" w:eastAsia="仿宋_GB2312" w:cs="宋体"/>
                <w:bCs/>
                <w:color w:val="auto"/>
                <w:sz w:val="24"/>
                <w:lang w:eastAsia="zh-CN"/>
              </w:rPr>
            </w:pPr>
            <w:r>
              <w:rPr>
                <w:rFonts w:hint="eastAsia" w:ascii="仿宋_GB2312" w:hAnsi="宋体" w:eastAsia="仿宋_GB2312"/>
                <w:b/>
                <w:bCs/>
                <w:color w:val="auto"/>
                <w:sz w:val="24"/>
              </w:rPr>
              <w:t>五、</w:t>
            </w:r>
            <w:r>
              <w:rPr>
                <w:rFonts w:hint="eastAsia" w:ascii="仿宋_GB2312" w:hAnsi="宋体"/>
                <w:b/>
                <w:bCs/>
                <w:color w:val="auto"/>
                <w:sz w:val="24"/>
                <w:lang w:eastAsia="zh-CN"/>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163" w:rightChars="-51"/>
              <w:jc w:val="left"/>
              <w:rPr>
                <w:rFonts w:hint="eastAsia" w:ascii="仿宋_GB2312" w:hAnsi="宋体" w:eastAsia="仿宋_GB2312" w:cs="Arial"/>
                <w:bCs/>
                <w:color w:val="auto"/>
                <w:sz w:val="24"/>
              </w:rPr>
            </w:pPr>
            <w:r>
              <w:rPr>
                <w:rFonts w:hint="eastAsia" w:ascii="仿宋_GB2312" w:hAnsi="宋体" w:eastAsia="仿宋_GB2312"/>
                <w:b w:val="0"/>
                <w:bCs w:val="0"/>
                <w:color w:val="auto"/>
                <w:sz w:val="24"/>
              </w:rPr>
              <w:t>注意事项</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w:t>
            </w:r>
            <w:r>
              <w:rPr>
                <w:rFonts w:hint="eastAsia" w:ascii="仿宋_GB2312" w:hAnsi="仿宋_GB2312" w:cs="仿宋_GB2312"/>
                <w:color w:val="auto"/>
                <w:sz w:val="24"/>
                <w:szCs w:val="24"/>
                <w:vertAlign w:val="baseline"/>
                <w:lang w:val="en-US" w:eastAsia="zh-CN"/>
              </w:rPr>
              <w:t>.</w:t>
            </w:r>
            <w:r>
              <w:rPr>
                <w:rFonts w:hint="eastAsia" w:ascii="仿宋_GB2312" w:hAnsi="仿宋_GB2312" w:eastAsia="仿宋_GB2312" w:cs="仿宋_GB2312"/>
                <w:color w:val="auto"/>
                <w:sz w:val="24"/>
                <w:szCs w:val="24"/>
                <w:vertAlign w:val="baseline"/>
                <w:lang w:val="en-US" w:eastAsia="zh-CN"/>
              </w:rPr>
              <w:t>合同签订</w:t>
            </w:r>
            <w:r>
              <w:rPr>
                <w:rFonts w:hint="eastAsia" w:ascii="仿宋_GB2312" w:hAnsi="仿宋_GB2312" w:eastAsia="仿宋_GB2312" w:cs="仿宋_GB2312"/>
                <w:color w:val="auto"/>
                <w:sz w:val="24"/>
                <w:szCs w:val="24"/>
                <w:highlight w:val="none"/>
                <w:vertAlign w:val="baseline"/>
                <w:lang w:val="en-US" w:eastAsia="zh-CN"/>
              </w:rPr>
              <w:t>期：自</w:t>
            </w:r>
            <w:r>
              <w:rPr>
                <w:rFonts w:hint="eastAsia" w:ascii="仿宋_GB2312" w:hAnsi="仿宋_GB2312" w:cs="仿宋_GB2312"/>
                <w:color w:val="auto"/>
                <w:sz w:val="24"/>
                <w:szCs w:val="24"/>
                <w:highlight w:val="none"/>
                <w:vertAlign w:val="baseline"/>
                <w:lang w:val="en-US" w:eastAsia="zh-CN"/>
              </w:rPr>
              <w:t>采购结果公告</w:t>
            </w:r>
            <w:r>
              <w:rPr>
                <w:rFonts w:hint="eastAsia" w:ascii="仿宋_GB2312" w:hAnsi="仿宋_GB2312" w:eastAsia="仿宋_GB2312" w:cs="仿宋_GB2312"/>
                <w:color w:val="auto"/>
                <w:sz w:val="24"/>
                <w:szCs w:val="24"/>
                <w:highlight w:val="none"/>
                <w:vertAlign w:val="baseline"/>
                <w:lang w:val="en-US" w:eastAsia="zh-CN"/>
              </w:rPr>
              <w:t>发</w:t>
            </w:r>
            <w:r>
              <w:rPr>
                <w:rFonts w:hint="eastAsia" w:ascii="仿宋_GB2312" w:hAnsi="仿宋_GB2312" w:eastAsia="仿宋_GB2312" w:cs="仿宋_GB2312"/>
                <w:color w:val="auto"/>
                <w:sz w:val="24"/>
                <w:szCs w:val="24"/>
                <w:vertAlign w:val="baseline"/>
                <w:lang w:val="en-US" w:eastAsia="zh-CN"/>
              </w:rPr>
              <w:t>出之日起10日内。</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w:t>
            </w:r>
            <w:r>
              <w:rPr>
                <w:rFonts w:hint="eastAsia" w:ascii="仿宋_GB2312" w:hAnsi="仿宋_GB2312" w:cs="仿宋_GB2312"/>
                <w:color w:val="auto"/>
                <w:sz w:val="24"/>
                <w:szCs w:val="24"/>
                <w:vertAlign w:val="baseline"/>
                <w:lang w:val="en-US" w:eastAsia="zh-CN"/>
              </w:rPr>
              <w:t>.</w:t>
            </w:r>
            <w:r>
              <w:rPr>
                <w:rFonts w:hint="eastAsia" w:ascii="仿宋_GB2312" w:hAnsi="仿宋_GB2312" w:eastAsia="仿宋_GB2312" w:cs="仿宋_GB2312"/>
                <w:color w:val="auto"/>
                <w:sz w:val="24"/>
                <w:szCs w:val="24"/>
                <w:vertAlign w:val="baseline"/>
                <w:lang w:val="en-US" w:eastAsia="zh-CN"/>
              </w:rPr>
              <w:t>如</w:t>
            </w:r>
            <w:r>
              <w:rPr>
                <w:rFonts w:hint="eastAsia" w:ascii="仿宋_GB2312" w:hAnsi="仿宋_GB2312" w:cs="仿宋_GB2312"/>
                <w:color w:val="auto"/>
                <w:sz w:val="24"/>
                <w:szCs w:val="24"/>
                <w:vertAlign w:val="baseline"/>
                <w:lang w:val="en-US" w:eastAsia="zh-CN"/>
              </w:rPr>
              <w:t>成交服务商</w:t>
            </w:r>
            <w:r>
              <w:rPr>
                <w:rFonts w:hint="eastAsia" w:ascii="仿宋_GB2312" w:hAnsi="仿宋_GB2312" w:eastAsia="仿宋_GB2312" w:cs="仿宋_GB2312"/>
                <w:color w:val="auto"/>
                <w:sz w:val="24"/>
                <w:szCs w:val="24"/>
                <w:vertAlign w:val="baseline"/>
                <w:lang w:val="en-US" w:eastAsia="zh-CN"/>
              </w:rPr>
              <w:t>未与采购人沟通、未经采购人同意、未告知采购人送货方式等情况下，直接以快递或物流的方式发送货物，如出现货物丢失、货物损坏、货物长时间未接收等一系列问题，全部由</w:t>
            </w:r>
            <w:r>
              <w:rPr>
                <w:rFonts w:hint="eastAsia" w:ascii="仿宋_GB2312" w:hAnsi="仿宋_GB2312" w:cs="仿宋_GB2312"/>
                <w:color w:val="auto"/>
                <w:sz w:val="24"/>
                <w:szCs w:val="24"/>
                <w:vertAlign w:val="baseline"/>
                <w:lang w:val="en-US" w:eastAsia="zh-CN"/>
              </w:rPr>
              <w:t>成交服务商</w:t>
            </w:r>
            <w:r>
              <w:rPr>
                <w:rFonts w:hint="eastAsia" w:ascii="仿宋_GB2312" w:hAnsi="仿宋_GB2312" w:eastAsia="仿宋_GB2312" w:cs="仿宋_GB2312"/>
                <w:color w:val="auto"/>
                <w:sz w:val="24"/>
                <w:szCs w:val="24"/>
                <w:vertAlign w:val="baseline"/>
                <w:lang w:val="en-US" w:eastAsia="zh-CN"/>
              </w:rPr>
              <w:t>负责。</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w:t>
            </w:r>
            <w:r>
              <w:rPr>
                <w:rFonts w:hint="eastAsia" w:ascii="仿宋_GB2312" w:hAnsi="仿宋_GB2312" w:cs="仿宋_GB2312"/>
                <w:color w:val="auto"/>
                <w:sz w:val="24"/>
                <w:szCs w:val="24"/>
                <w:vertAlign w:val="baseline"/>
                <w:lang w:val="en-US" w:eastAsia="zh-CN"/>
              </w:rPr>
              <w:t>.</w:t>
            </w:r>
            <w:r>
              <w:rPr>
                <w:rFonts w:hint="eastAsia" w:ascii="仿宋_GB2312" w:hAnsi="仿宋_GB2312" w:eastAsia="仿宋_GB2312" w:cs="仿宋_GB2312"/>
                <w:color w:val="auto"/>
                <w:sz w:val="24"/>
                <w:szCs w:val="24"/>
                <w:vertAlign w:val="baseline"/>
                <w:lang w:val="en-US" w:eastAsia="zh-CN"/>
              </w:rPr>
              <w:t>为保证货物原装正品及防虚假参数应标，在签订合同前提供所投产品参数如果有要求提供参数确认函及售后服务承诺函，必须提供（需加盖</w:t>
            </w:r>
            <w:r>
              <w:rPr>
                <w:rFonts w:hint="eastAsia" w:ascii="仿宋_GB2312" w:hAnsi="仿宋_GB2312" w:cs="仿宋_GB2312"/>
                <w:color w:val="auto"/>
                <w:sz w:val="24"/>
                <w:szCs w:val="24"/>
                <w:vertAlign w:val="baseline"/>
                <w:lang w:val="en-US" w:eastAsia="zh-CN"/>
              </w:rPr>
              <w:t>服务商</w:t>
            </w:r>
            <w:r>
              <w:rPr>
                <w:rFonts w:hint="eastAsia" w:ascii="仿宋_GB2312" w:hAnsi="仿宋_GB2312" w:eastAsia="仿宋_GB2312" w:cs="仿宋_GB2312"/>
                <w:color w:val="auto"/>
                <w:sz w:val="24"/>
                <w:szCs w:val="24"/>
                <w:vertAlign w:val="baseline"/>
                <w:lang w:val="en-US" w:eastAsia="zh-CN"/>
              </w:rPr>
              <w:t>鲜章）核实，否则报价无效；如无法提供，采购人有权单方面取消</w:t>
            </w:r>
            <w:r>
              <w:rPr>
                <w:rFonts w:hint="eastAsia" w:ascii="仿宋_GB2312" w:hAnsi="仿宋_GB2312" w:cs="仿宋_GB2312"/>
                <w:color w:val="auto"/>
                <w:sz w:val="24"/>
                <w:szCs w:val="24"/>
                <w:vertAlign w:val="baseline"/>
                <w:lang w:val="en-US" w:eastAsia="zh-CN"/>
              </w:rPr>
              <w:t>成交</w:t>
            </w:r>
            <w:r>
              <w:rPr>
                <w:rFonts w:hint="eastAsia" w:ascii="仿宋_GB2312" w:hAnsi="仿宋_GB2312" w:eastAsia="仿宋_GB2312" w:cs="仿宋_GB2312"/>
                <w:color w:val="auto"/>
                <w:sz w:val="24"/>
                <w:szCs w:val="24"/>
                <w:vertAlign w:val="baseline"/>
                <w:lang w:val="en-US" w:eastAsia="zh-CN"/>
              </w:rPr>
              <w:t>并拒绝签订合同，并按规定对</w:t>
            </w:r>
            <w:r>
              <w:rPr>
                <w:rFonts w:hint="eastAsia" w:ascii="仿宋_GB2312" w:hAnsi="仿宋_GB2312" w:cs="仿宋_GB2312"/>
                <w:color w:val="auto"/>
                <w:sz w:val="24"/>
                <w:szCs w:val="24"/>
                <w:vertAlign w:val="baseline"/>
                <w:lang w:val="en-US" w:eastAsia="zh-CN"/>
              </w:rPr>
              <w:t>服务商</w:t>
            </w:r>
            <w:r>
              <w:rPr>
                <w:rFonts w:hint="eastAsia" w:ascii="仿宋_GB2312" w:hAnsi="仿宋_GB2312" w:eastAsia="仿宋_GB2312" w:cs="仿宋_GB2312"/>
                <w:color w:val="auto"/>
                <w:sz w:val="24"/>
                <w:szCs w:val="24"/>
                <w:vertAlign w:val="baseline"/>
                <w:lang w:val="en-US" w:eastAsia="zh-CN"/>
              </w:rPr>
              <w:t xml:space="preserve">予以虚假应标处罚，和进行网上通报处理，列入不良行为记录在档。 </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w:t>
            </w:r>
            <w:r>
              <w:rPr>
                <w:rFonts w:hint="eastAsia" w:ascii="仿宋_GB2312" w:hAnsi="仿宋_GB2312" w:cs="仿宋_GB2312"/>
                <w:color w:val="auto"/>
                <w:sz w:val="24"/>
                <w:szCs w:val="24"/>
                <w:vertAlign w:val="baseline"/>
                <w:lang w:val="en-US" w:eastAsia="zh-CN"/>
              </w:rPr>
              <w:t>.成交服务商</w:t>
            </w:r>
            <w:r>
              <w:rPr>
                <w:rFonts w:hint="eastAsia" w:ascii="仿宋_GB2312" w:hAnsi="仿宋_GB2312" w:eastAsia="仿宋_GB2312" w:cs="仿宋_GB2312"/>
                <w:color w:val="auto"/>
                <w:sz w:val="24"/>
                <w:szCs w:val="24"/>
                <w:vertAlign w:val="baseline"/>
                <w:lang w:val="en-US" w:eastAsia="zh-CN"/>
              </w:rPr>
              <w:t>必须实质性能够满足带</w:t>
            </w:r>
            <w:r>
              <w:rPr>
                <w:rFonts w:hint="eastAsia" w:ascii="仿宋_GB2312" w:hAnsi="仿宋_GB2312" w:eastAsia="仿宋_GB2312" w:cs="仿宋_GB2312"/>
                <w:b/>
                <w:bCs/>
                <w:color w:val="auto"/>
                <w:sz w:val="24"/>
                <w:szCs w:val="24"/>
              </w:rPr>
              <w:t>★</w:t>
            </w:r>
            <w:r>
              <w:rPr>
                <w:rFonts w:hint="eastAsia" w:ascii="仿宋_GB2312" w:hAnsi="仿宋_GB2312" w:cs="仿宋_GB2312"/>
                <w:color w:val="auto"/>
                <w:sz w:val="24"/>
                <w:szCs w:val="24"/>
                <w:vertAlign w:val="baseline"/>
                <w:lang w:val="en-US" w:eastAsia="zh-CN"/>
              </w:rPr>
              <w:t>参数</w:t>
            </w:r>
            <w:r>
              <w:rPr>
                <w:rFonts w:hint="eastAsia" w:ascii="仿宋_GB2312" w:hAnsi="仿宋_GB2312" w:eastAsia="仿宋_GB2312" w:cs="仿宋_GB2312"/>
                <w:color w:val="auto"/>
                <w:sz w:val="24"/>
                <w:szCs w:val="24"/>
                <w:vertAlign w:val="baseline"/>
                <w:lang w:val="en-US" w:eastAsia="zh-CN"/>
              </w:rPr>
              <w:t>要求，一旦发现虚假响应，即使确认成交也将被取消</w:t>
            </w:r>
            <w:r>
              <w:rPr>
                <w:rFonts w:hint="eastAsia" w:ascii="仿宋_GB2312" w:hAnsi="仿宋_GB2312" w:cs="仿宋_GB2312"/>
                <w:color w:val="auto"/>
                <w:sz w:val="24"/>
                <w:szCs w:val="24"/>
                <w:vertAlign w:val="baseline"/>
                <w:lang w:val="en-US" w:eastAsia="zh-CN"/>
              </w:rPr>
              <w:t>服务</w:t>
            </w:r>
            <w:r>
              <w:rPr>
                <w:rFonts w:hint="eastAsia" w:ascii="仿宋_GB2312" w:hAnsi="仿宋_GB2312" w:eastAsia="仿宋_GB2312" w:cs="仿宋_GB2312"/>
                <w:color w:val="auto"/>
                <w:sz w:val="24"/>
                <w:szCs w:val="24"/>
                <w:vertAlign w:val="baseline"/>
                <w:lang w:val="en-US" w:eastAsia="zh-CN"/>
              </w:rPr>
              <w:t>资格，采购人有权追究恶意扰乱规则的</w:t>
            </w:r>
            <w:r>
              <w:rPr>
                <w:rFonts w:hint="eastAsia" w:ascii="仿宋_GB2312" w:hAnsi="仿宋_GB2312" w:cs="仿宋_GB2312"/>
                <w:color w:val="auto"/>
                <w:sz w:val="24"/>
                <w:szCs w:val="24"/>
                <w:vertAlign w:val="baseline"/>
                <w:lang w:val="en-US" w:eastAsia="zh-CN"/>
              </w:rPr>
              <w:t>服务商</w:t>
            </w:r>
            <w:r>
              <w:rPr>
                <w:rFonts w:hint="eastAsia" w:ascii="仿宋_GB2312" w:hAnsi="仿宋_GB2312" w:eastAsia="仿宋_GB2312" w:cs="仿宋_GB2312"/>
                <w:color w:val="auto"/>
                <w:sz w:val="24"/>
                <w:szCs w:val="24"/>
                <w:vertAlign w:val="baseline"/>
                <w:lang w:val="en-US" w:eastAsia="zh-CN"/>
              </w:rPr>
              <w:t>责任，并向政府采购监管平台投诉。（在报价前请仔细评估自身履约能力，谢绝恶意低价、不按要求报价、成交后无故放弃、不按合同履行等违约行为。对出现此类行为的预</w:t>
            </w:r>
            <w:r>
              <w:rPr>
                <w:rFonts w:hint="eastAsia" w:ascii="仿宋_GB2312" w:hAnsi="仿宋_GB2312" w:cs="仿宋_GB2312"/>
                <w:color w:val="auto"/>
                <w:sz w:val="24"/>
                <w:szCs w:val="24"/>
                <w:vertAlign w:val="baseline"/>
                <w:lang w:val="en-US" w:eastAsia="zh-CN"/>
              </w:rPr>
              <w:t>成交服务商</w:t>
            </w:r>
            <w:r>
              <w:rPr>
                <w:rFonts w:hint="eastAsia" w:ascii="仿宋_GB2312" w:hAnsi="仿宋_GB2312" w:eastAsia="仿宋_GB2312" w:cs="仿宋_GB2312"/>
                <w:color w:val="auto"/>
                <w:sz w:val="24"/>
                <w:szCs w:val="24"/>
                <w:vertAlign w:val="baseline"/>
                <w:lang w:val="en-US" w:eastAsia="zh-CN"/>
              </w:rPr>
              <w:t>，采购人将根据报价询价违约处理规则，依法依规提请政采云平台进行处罚，处罚内容包括停止推送报价信息、禁止报价等，并记入政府采购诚信档案等。）</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cs="仿宋_GB2312"/>
                <w:color w:val="auto"/>
                <w:sz w:val="24"/>
                <w:szCs w:val="24"/>
                <w:vertAlign w:val="baseline"/>
                <w:lang w:val="en-US" w:eastAsia="zh-CN"/>
              </w:rPr>
              <w:t>5.</w:t>
            </w:r>
            <w:r>
              <w:rPr>
                <w:rFonts w:hint="eastAsia" w:ascii="仿宋_GB2312" w:hAnsi="仿宋_GB2312" w:eastAsia="仿宋_GB2312" w:cs="仿宋_GB2312"/>
                <w:color w:val="auto"/>
                <w:sz w:val="24"/>
                <w:szCs w:val="24"/>
                <w:vertAlign w:val="baseline"/>
                <w:lang w:val="en-US" w:eastAsia="zh-CN"/>
              </w:rPr>
              <w:t>如需求有差异，以采购人实际需求为准，</w:t>
            </w:r>
            <w:r>
              <w:rPr>
                <w:rFonts w:hint="eastAsia" w:ascii="仿宋_GB2312" w:hAnsi="仿宋_GB2312" w:cs="仿宋_GB2312"/>
                <w:color w:val="auto"/>
                <w:sz w:val="24"/>
                <w:szCs w:val="24"/>
                <w:vertAlign w:val="baseline"/>
                <w:lang w:val="en-US" w:eastAsia="zh-CN"/>
              </w:rPr>
              <w:t>成交服务商</w:t>
            </w:r>
            <w:r>
              <w:rPr>
                <w:rFonts w:hint="eastAsia" w:ascii="仿宋_GB2312" w:hAnsi="仿宋_GB2312" w:eastAsia="仿宋_GB2312" w:cs="仿宋_GB2312"/>
                <w:color w:val="auto"/>
                <w:sz w:val="24"/>
                <w:szCs w:val="24"/>
                <w:vertAlign w:val="baseline"/>
                <w:lang w:val="en-US" w:eastAsia="zh-CN"/>
              </w:rPr>
              <w:t>免费退换货，调货，不得增加费用。</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仿宋_GB2312" w:hAnsi="宋体" w:eastAsia="仿宋_GB2312" w:cs="Arial"/>
                <w:bCs/>
                <w:color w:val="auto"/>
                <w:sz w:val="24"/>
                <w:lang w:eastAsia="zh-CN"/>
              </w:rPr>
            </w:pPr>
            <w:r>
              <w:rPr>
                <w:rFonts w:hint="eastAsia" w:ascii="仿宋_GB2312" w:hAnsi="仿宋_GB2312" w:cs="仿宋_GB2312"/>
                <w:color w:val="auto"/>
                <w:sz w:val="24"/>
                <w:szCs w:val="24"/>
                <w:vertAlign w:val="baseline"/>
                <w:lang w:val="en-US" w:eastAsia="zh-CN"/>
              </w:rPr>
              <w:t>6.</w:t>
            </w:r>
            <w:r>
              <w:rPr>
                <w:rFonts w:hint="eastAsia" w:ascii="仿宋_GB2312" w:hAnsi="仿宋_GB2312" w:eastAsia="仿宋_GB2312" w:cs="仿宋_GB2312"/>
                <w:b/>
                <w:bCs/>
                <w:color w:val="auto"/>
                <w:sz w:val="24"/>
                <w:szCs w:val="24"/>
                <w:vertAlign w:val="baseline"/>
                <w:lang w:val="en-US" w:eastAsia="zh-CN"/>
              </w:rPr>
              <w:t>本项目需求(含</w:t>
            </w:r>
            <w:r>
              <w:rPr>
                <w:rFonts w:hint="eastAsia" w:ascii="仿宋_GB2312" w:hAnsi="仿宋_GB2312" w:cs="仿宋_GB2312"/>
                <w:b/>
                <w:bCs/>
                <w:color w:val="auto"/>
                <w:sz w:val="24"/>
                <w:szCs w:val="24"/>
                <w:vertAlign w:val="baseline"/>
                <w:lang w:val="en-US" w:eastAsia="zh-CN"/>
              </w:rPr>
              <w:t>服务要</w:t>
            </w:r>
            <w:r>
              <w:rPr>
                <w:rFonts w:hint="eastAsia" w:ascii="仿宋_GB2312" w:hAnsi="仿宋_GB2312" w:eastAsia="仿宋_GB2312" w:cs="仿宋_GB2312"/>
                <w:b/>
                <w:bCs/>
                <w:color w:val="auto"/>
                <w:sz w:val="24"/>
                <w:szCs w:val="24"/>
                <w:vertAlign w:val="baseline"/>
                <w:lang w:val="en-US" w:eastAsia="zh-CN"/>
              </w:rPr>
              <w:t>求及商务</w:t>
            </w:r>
            <w:r>
              <w:rPr>
                <w:rFonts w:hint="eastAsia" w:ascii="仿宋_GB2312" w:hAnsi="仿宋_GB2312" w:cs="仿宋_GB2312"/>
                <w:b/>
                <w:bCs/>
                <w:color w:val="auto"/>
                <w:sz w:val="24"/>
                <w:szCs w:val="24"/>
                <w:vertAlign w:val="baseline"/>
                <w:lang w:val="en-US" w:eastAsia="zh-CN"/>
              </w:rPr>
              <w:t>要</w:t>
            </w:r>
            <w:r>
              <w:rPr>
                <w:rFonts w:hint="eastAsia" w:ascii="仿宋_GB2312" w:hAnsi="仿宋_GB2312" w:eastAsia="仿宋_GB2312" w:cs="仿宋_GB2312"/>
                <w:b/>
                <w:bCs/>
                <w:color w:val="auto"/>
                <w:sz w:val="24"/>
                <w:szCs w:val="24"/>
                <w:vertAlign w:val="baseline"/>
                <w:lang w:val="en-US" w:eastAsia="zh-CN"/>
              </w:rPr>
              <w:t>求)均不允许负偏离，出现负偏离则被认为是实质性要求和条件不响应，作报价无效处理。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仿宋_GB2312" w:hAnsi="宋体" w:eastAsia="仿宋_GB2312" w:cs="Arial"/>
                <w:bCs/>
                <w:color w:val="auto"/>
                <w:sz w:val="24"/>
              </w:rPr>
            </w:pPr>
            <w:r>
              <w:rPr>
                <w:rFonts w:hint="eastAsia" w:ascii="仿宋_GB2312" w:hAnsi="宋体" w:eastAsia="仿宋_GB2312" w:cstheme="minorBidi"/>
                <w:b w:val="0"/>
                <w:bCs w:val="0"/>
                <w:color w:val="auto"/>
                <w:sz w:val="24"/>
                <w:szCs w:val="24"/>
              </w:rPr>
              <w:t>响应文件要求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1</w:t>
            </w:r>
            <w:r>
              <w:rPr>
                <w:rFonts w:hint="eastAsia" w:ascii="仿宋_GB2312" w:hAnsi="仿宋_GB2312" w:cs="仿宋_GB2312"/>
                <w:bCs/>
                <w:color w:val="auto"/>
                <w:sz w:val="24"/>
                <w:szCs w:val="24"/>
                <w:lang w:val="en-US" w:eastAsia="zh-CN"/>
              </w:rPr>
              <w:t>.服务商</w:t>
            </w:r>
            <w:r>
              <w:rPr>
                <w:rFonts w:hint="eastAsia" w:ascii="仿宋_GB2312" w:hAnsi="仿宋_GB2312" w:eastAsia="仿宋_GB2312" w:cs="仿宋_GB2312"/>
                <w:bCs/>
                <w:color w:val="auto"/>
                <w:sz w:val="24"/>
                <w:szCs w:val="24"/>
              </w:rPr>
              <w:t>为法人或者其他组织的提供其营业执照等证明文件（如营业执照或者事业单位法人证书等）。</w:t>
            </w:r>
            <w:r>
              <w:rPr>
                <w:rFonts w:hint="eastAsia" w:ascii="仿宋_GB2312" w:hAnsi="仿宋_GB2312" w:eastAsia="仿宋_GB2312" w:cs="仿宋_GB2312"/>
                <w:b/>
                <w:bCs/>
                <w:color w:val="auto"/>
                <w:sz w:val="24"/>
                <w:szCs w:val="24"/>
              </w:rPr>
              <w:t>（必须提供，否则</w:t>
            </w:r>
            <w:r>
              <w:rPr>
                <w:rFonts w:hint="eastAsia" w:ascii="仿宋_GB2312" w:hAnsi="仿宋_GB2312" w:eastAsia="仿宋_GB2312" w:cs="仿宋_GB2312"/>
                <w:b/>
                <w:bCs/>
                <w:color w:val="auto"/>
                <w:sz w:val="24"/>
                <w:szCs w:val="24"/>
                <w:lang w:val="en-US" w:eastAsia="zh-CN"/>
              </w:rPr>
              <w:t>报</w:t>
            </w:r>
            <w:r>
              <w:rPr>
                <w:rFonts w:hint="eastAsia" w:ascii="仿宋_GB2312" w:hAnsi="仿宋_GB2312" w:eastAsia="仿宋_GB2312" w:cs="仿宋_GB2312"/>
                <w:b/>
                <w:bCs/>
                <w:color w:val="auto"/>
                <w:sz w:val="24"/>
                <w:szCs w:val="24"/>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2</w:t>
            </w:r>
            <w:r>
              <w:rPr>
                <w:rFonts w:hint="eastAsia" w:ascii="仿宋_GB2312" w:hAnsi="仿宋_GB2312" w:cs="仿宋_GB2312"/>
                <w:bCs/>
                <w:color w:val="auto"/>
                <w:sz w:val="24"/>
                <w:szCs w:val="24"/>
                <w:lang w:val="en-US" w:eastAsia="zh-CN"/>
              </w:rPr>
              <w:t>.服务商</w:t>
            </w:r>
            <w:r>
              <w:rPr>
                <w:rFonts w:hint="eastAsia" w:ascii="仿宋_GB2312" w:hAnsi="仿宋_GB2312" w:eastAsia="仿宋_GB2312" w:cs="仿宋_GB2312"/>
                <w:bCs/>
                <w:color w:val="auto"/>
                <w:sz w:val="24"/>
                <w:szCs w:val="24"/>
              </w:rPr>
              <w:t>未被列入失信被执行人、重大税收违法案件当事人名单、政府采购严重违法失信行为记录名单，且符合《中华人民共和国政府采购法》第二十二条规定的资格条件。提供信用中国信用信息报告。</w:t>
            </w:r>
            <w:r>
              <w:rPr>
                <w:rFonts w:hint="eastAsia" w:ascii="仿宋_GB2312" w:hAnsi="仿宋_GB2312" w:eastAsia="仿宋_GB2312" w:cs="仿宋_GB2312"/>
                <w:b/>
                <w:bCs/>
                <w:color w:val="auto"/>
                <w:sz w:val="24"/>
                <w:szCs w:val="24"/>
              </w:rPr>
              <w:t>（必须提供，否则</w:t>
            </w:r>
            <w:r>
              <w:rPr>
                <w:rFonts w:hint="eastAsia" w:ascii="仿宋_GB2312" w:hAnsi="仿宋_GB2312" w:eastAsia="仿宋_GB2312" w:cs="仿宋_GB2312"/>
                <w:b/>
                <w:bCs/>
                <w:color w:val="auto"/>
                <w:sz w:val="24"/>
                <w:szCs w:val="24"/>
                <w:lang w:val="en-US" w:eastAsia="zh-CN"/>
              </w:rPr>
              <w:t>报</w:t>
            </w:r>
            <w:r>
              <w:rPr>
                <w:rFonts w:hint="eastAsia" w:ascii="仿宋_GB2312" w:hAnsi="仿宋_GB2312" w:eastAsia="仿宋_GB2312" w:cs="仿宋_GB2312"/>
                <w:b/>
                <w:bCs/>
                <w:color w:val="auto"/>
                <w:sz w:val="24"/>
                <w:szCs w:val="24"/>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3</w:t>
            </w:r>
            <w:r>
              <w:rPr>
                <w:rFonts w:hint="eastAsia" w:ascii="仿宋_GB2312" w:hAnsi="仿宋_GB2312" w:cs="仿宋_GB2312"/>
                <w:bCs/>
                <w:color w:val="auto"/>
                <w:sz w:val="24"/>
                <w:szCs w:val="24"/>
                <w:lang w:val="en-US" w:eastAsia="zh-CN"/>
              </w:rPr>
              <w:t>.</w:t>
            </w:r>
            <w:r>
              <w:rPr>
                <w:rFonts w:hint="eastAsia" w:ascii="仿宋_GB2312" w:hAnsi="仿宋_GB2312" w:eastAsia="仿宋_GB2312" w:cs="仿宋_GB2312"/>
                <w:bCs/>
                <w:color w:val="auto"/>
                <w:sz w:val="24"/>
                <w:szCs w:val="24"/>
              </w:rPr>
              <w:t>提供</w:t>
            </w:r>
            <w:r>
              <w:rPr>
                <w:rFonts w:hint="eastAsia" w:ascii="仿宋_GB2312" w:hAnsi="仿宋_GB2312" w:cs="仿宋_GB2312"/>
                <w:bCs/>
                <w:color w:val="auto"/>
                <w:sz w:val="24"/>
                <w:szCs w:val="24"/>
                <w:lang w:eastAsia="zh-CN"/>
              </w:rPr>
              <w:t>服务</w:t>
            </w:r>
            <w:r>
              <w:rPr>
                <w:rFonts w:hint="eastAsia" w:ascii="仿宋_GB2312" w:hAnsi="仿宋_GB2312" w:eastAsia="仿宋_GB2312" w:cs="仿宋_GB2312"/>
                <w:bCs/>
                <w:color w:val="auto"/>
                <w:sz w:val="24"/>
                <w:szCs w:val="24"/>
              </w:rPr>
              <w:t>要求偏离表（格式后附）。</w:t>
            </w:r>
            <w:r>
              <w:rPr>
                <w:rFonts w:hint="eastAsia" w:ascii="仿宋_GB2312" w:hAnsi="仿宋_GB2312" w:eastAsia="仿宋_GB2312" w:cs="仿宋_GB2312"/>
                <w:b/>
                <w:bCs/>
                <w:color w:val="auto"/>
                <w:sz w:val="24"/>
                <w:szCs w:val="24"/>
              </w:rPr>
              <w:t>（必须提供，否则</w:t>
            </w:r>
            <w:r>
              <w:rPr>
                <w:rFonts w:hint="eastAsia" w:ascii="仿宋_GB2312" w:hAnsi="仿宋_GB2312" w:eastAsia="仿宋_GB2312" w:cs="仿宋_GB2312"/>
                <w:b/>
                <w:bCs/>
                <w:color w:val="auto"/>
                <w:sz w:val="24"/>
                <w:szCs w:val="24"/>
                <w:lang w:val="en-US" w:eastAsia="zh-CN"/>
              </w:rPr>
              <w:t>报</w:t>
            </w:r>
            <w:r>
              <w:rPr>
                <w:rFonts w:hint="eastAsia" w:ascii="仿宋_GB2312" w:hAnsi="仿宋_GB2312" w:eastAsia="仿宋_GB2312" w:cs="仿宋_GB2312"/>
                <w:b/>
                <w:bCs/>
                <w:color w:val="auto"/>
                <w:sz w:val="24"/>
                <w:szCs w:val="24"/>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4</w:t>
            </w:r>
            <w:r>
              <w:rPr>
                <w:rFonts w:hint="eastAsia" w:ascii="仿宋_GB2312" w:hAnsi="仿宋_GB2312" w:cs="仿宋_GB2312"/>
                <w:bCs/>
                <w:color w:val="auto"/>
                <w:sz w:val="24"/>
                <w:szCs w:val="24"/>
                <w:lang w:val="en-US" w:eastAsia="zh-CN"/>
              </w:rPr>
              <w:t>.</w:t>
            </w:r>
            <w:r>
              <w:rPr>
                <w:rFonts w:hint="eastAsia" w:ascii="仿宋_GB2312" w:hAnsi="仿宋_GB2312" w:eastAsia="仿宋_GB2312" w:cs="仿宋_GB2312"/>
                <w:bCs/>
                <w:color w:val="auto"/>
                <w:sz w:val="24"/>
                <w:szCs w:val="24"/>
              </w:rPr>
              <w:t>提供商务要求偏离表（格式后附）。</w:t>
            </w:r>
            <w:r>
              <w:rPr>
                <w:rFonts w:hint="eastAsia" w:ascii="仿宋_GB2312" w:hAnsi="仿宋_GB2312" w:eastAsia="仿宋_GB2312" w:cs="仿宋_GB2312"/>
                <w:b/>
                <w:bCs/>
                <w:color w:val="auto"/>
                <w:sz w:val="24"/>
                <w:szCs w:val="24"/>
              </w:rPr>
              <w:t>（必须提供，否则</w:t>
            </w:r>
            <w:r>
              <w:rPr>
                <w:rFonts w:hint="eastAsia" w:ascii="仿宋_GB2312" w:hAnsi="仿宋_GB2312" w:eastAsia="仿宋_GB2312" w:cs="仿宋_GB2312"/>
                <w:b/>
                <w:bCs/>
                <w:color w:val="auto"/>
                <w:sz w:val="24"/>
                <w:szCs w:val="24"/>
                <w:lang w:val="en-US" w:eastAsia="zh-CN"/>
              </w:rPr>
              <w:t>报</w:t>
            </w:r>
            <w:r>
              <w:rPr>
                <w:rFonts w:hint="eastAsia" w:ascii="仿宋_GB2312" w:hAnsi="仿宋_GB2312" w:eastAsia="仿宋_GB2312" w:cs="仿宋_GB2312"/>
                <w:b/>
                <w:bCs/>
                <w:color w:val="auto"/>
                <w:sz w:val="24"/>
                <w:szCs w:val="24"/>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5</w:t>
            </w:r>
            <w:r>
              <w:rPr>
                <w:rFonts w:hint="eastAsia" w:ascii="仿宋_GB2312" w:hAnsi="仿宋_GB2312" w:cs="仿宋_GB2312"/>
                <w:bCs/>
                <w:color w:val="auto"/>
                <w:sz w:val="24"/>
                <w:szCs w:val="24"/>
                <w:lang w:val="en-US" w:eastAsia="zh-CN"/>
              </w:rPr>
              <w:t>.</w:t>
            </w:r>
            <w:r>
              <w:rPr>
                <w:rFonts w:hint="eastAsia" w:ascii="仿宋_GB2312" w:hAnsi="仿宋_GB2312" w:eastAsia="仿宋_GB2312" w:cs="仿宋_GB2312"/>
                <w:bCs/>
                <w:color w:val="auto"/>
                <w:sz w:val="24"/>
                <w:szCs w:val="24"/>
              </w:rPr>
              <w:t>提供</w:t>
            </w:r>
            <w:r>
              <w:rPr>
                <w:rFonts w:hint="eastAsia" w:ascii="仿宋_GB2312" w:hAnsi="仿宋_GB2312" w:eastAsia="仿宋_GB2312" w:cs="仿宋_GB2312"/>
                <w:bCs/>
                <w:color w:val="auto"/>
                <w:sz w:val="24"/>
                <w:szCs w:val="24"/>
                <w:lang w:val="en-US" w:eastAsia="zh-CN"/>
              </w:rPr>
              <w:t>报</w:t>
            </w:r>
            <w:r>
              <w:rPr>
                <w:rFonts w:hint="eastAsia" w:ascii="仿宋_GB2312" w:hAnsi="仿宋_GB2312" w:eastAsia="仿宋_GB2312" w:cs="仿宋_GB2312"/>
                <w:bCs/>
                <w:color w:val="auto"/>
                <w:sz w:val="24"/>
                <w:szCs w:val="24"/>
              </w:rPr>
              <w:t>价一览表（格式后附）。</w:t>
            </w:r>
            <w:r>
              <w:rPr>
                <w:rFonts w:hint="eastAsia" w:ascii="仿宋_GB2312" w:hAnsi="仿宋_GB2312" w:eastAsia="仿宋_GB2312" w:cs="仿宋_GB2312"/>
                <w:b/>
                <w:bCs/>
                <w:color w:val="auto"/>
                <w:sz w:val="24"/>
                <w:szCs w:val="24"/>
              </w:rPr>
              <w:t>（必须提供，否则</w:t>
            </w:r>
            <w:r>
              <w:rPr>
                <w:rFonts w:hint="eastAsia" w:ascii="仿宋_GB2312" w:hAnsi="仿宋_GB2312" w:eastAsia="仿宋_GB2312" w:cs="仿宋_GB2312"/>
                <w:b/>
                <w:bCs/>
                <w:color w:val="auto"/>
                <w:sz w:val="24"/>
                <w:szCs w:val="24"/>
                <w:lang w:val="en-US" w:eastAsia="zh-CN"/>
              </w:rPr>
              <w:t>报</w:t>
            </w:r>
            <w:r>
              <w:rPr>
                <w:rFonts w:hint="eastAsia" w:ascii="仿宋_GB2312" w:hAnsi="仿宋_GB2312" w:eastAsia="仿宋_GB2312" w:cs="仿宋_GB2312"/>
                <w:b/>
                <w:bCs/>
                <w:color w:val="auto"/>
                <w:sz w:val="24"/>
                <w:szCs w:val="24"/>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6</w:t>
            </w:r>
            <w:r>
              <w:rPr>
                <w:rFonts w:hint="eastAsia" w:ascii="仿宋_GB2312" w:hAnsi="仿宋_GB2312" w:cs="仿宋_GB2312"/>
                <w:bCs/>
                <w:color w:val="auto"/>
                <w:sz w:val="24"/>
                <w:szCs w:val="24"/>
                <w:lang w:val="en-US" w:eastAsia="zh-CN"/>
              </w:rPr>
              <w:t>.</w:t>
            </w:r>
            <w:r>
              <w:rPr>
                <w:rFonts w:hint="eastAsia" w:ascii="仿宋_GB2312" w:hAnsi="仿宋_GB2312" w:eastAsia="仿宋_GB2312" w:cs="仿宋_GB2312"/>
                <w:bCs/>
                <w:color w:val="auto"/>
                <w:sz w:val="24"/>
                <w:szCs w:val="24"/>
              </w:rPr>
              <w:t>提供参加本项目无围标串标行为的承诺函（格式后附）。</w:t>
            </w:r>
            <w:r>
              <w:rPr>
                <w:rFonts w:hint="eastAsia" w:ascii="仿宋_GB2312" w:hAnsi="仿宋_GB2312" w:eastAsia="仿宋_GB2312" w:cs="仿宋_GB2312"/>
                <w:b/>
                <w:bCs/>
                <w:color w:val="auto"/>
                <w:sz w:val="24"/>
                <w:szCs w:val="24"/>
              </w:rPr>
              <w:t>（必须提供，否则</w:t>
            </w:r>
            <w:r>
              <w:rPr>
                <w:rFonts w:hint="eastAsia" w:ascii="仿宋_GB2312" w:hAnsi="仿宋_GB2312" w:eastAsia="仿宋_GB2312" w:cs="仿宋_GB2312"/>
                <w:b/>
                <w:bCs/>
                <w:color w:val="auto"/>
                <w:sz w:val="24"/>
                <w:szCs w:val="24"/>
                <w:lang w:val="en-US" w:eastAsia="zh-CN"/>
              </w:rPr>
              <w:t>报</w:t>
            </w:r>
            <w:r>
              <w:rPr>
                <w:rFonts w:hint="eastAsia" w:ascii="仿宋_GB2312" w:hAnsi="仿宋_GB2312" w:eastAsia="仿宋_GB2312" w:cs="仿宋_GB2312"/>
                <w:b/>
                <w:bCs/>
                <w:color w:val="auto"/>
                <w:sz w:val="24"/>
                <w:szCs w:val="24"/>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7</w:t>
            </w:r>
            <w:r>
              <w:rPr>
                <w:rFonts w:hint="eastAsia" w:ascii="仿宋_GB2312" w:hAnsi="仿宋_GB2312" w:cs="仿宋_GB2312"/>
                <w:bCs/>
                <w:color w:val="auto"/>
                <w:sz w:val="24"/>
                <w:szCs w:val="24"/>
                <w:lang w:val="en-US" w:eastAsia="zh-CN"/>
              </w:rPr>
              <w:t>.服务商</w:t>
            </w:r>
            <w:r>
              <w:rPr>
                <w:rFonts w:hint="eastAsia" w:ascii="仿宋_GB2312" w:hAnsi="仿宋_GB2312" w:eastAsia="仿宋_GB2312" w:cs="仿宋_GB2312"/>
                <w:bCs/>
                <w:color w:val="auto"/>
                <w:sz w:val="24"/>
                <w:szCs w:val="24"/>
              </w:rPr>
              <w:t>认为需要提供的其他有关资料。</w:t>
            </w:r>
          </w:p>
          <w:p>
            <w:pPr>
              <w:spacing w:line="440" w:lineRule="exact"/>
              <w:ind w:right="42" w:rightChars="13"/>
              <w:jc w:val="left"/>
              <w:rPr>
                <w:rFonts w:hint="eastAsia" w:ascii="仿宋_GB2312" w:hAnsi="宋体" w:eastAsia="仿宋_GB2312" w:cs="Arial"/>
                <w:bCs/>
                <w:color w:val="auto"/>
                <w:sz w:val="24"/>
              </w:rPr>
            </w:pPr>
            <w:r>
              <w:rPr>
                <w:rFonts w:hint="eastAsia" w:ascii="仿宋_GB2312" w:hAnsi="仿宋_GB2312" w:eastAsia="仿宋_GB2312" w:cs="仿宋_GB2312"/>
                <w:bCs/>
                <w:color w:val="auto"/>
                <w:sz w:val="24"/>
                <w:szCs w:val="24"/>
              </w:rPr>
              <w:t>8</w:t>
            </w:r>
            <w:r>
              <w:rPr>
                <w:rFonts w:hint="eastAsia" w:ascii="仿宋_GB2312" w:hAnsi="仿宋_GB2312" w:cs="仿宋_GB2312"/>
                <w:bCs/>
                <w:color w:val="auto"/>
                <w:sz w:val="24"/>
                <w:szCs w:val="24"/>
                <w:lang w:val="en-US" w:eastAsia="zh-CN"/>
              </w:rPr>
              <w:t>.</w:t>
            </w:r>
            <w:r>
              <w:rPr>
                <w:rFonts w:hint="eastAsia" w:ascii="仿宋_GB2312" w:hAnsi="仿宋_GB2312" w:eastAsia="仿宋_GB2312" w:cs="仿宋_GB2312"/>
                <w:bCs/>
                <w:color w:val="auto"/>
                <w:sz w:val="24"/>
                <w:szCs w:val="24"/>
              </w:rPr>
              <w:t>以上标明“必须提供”的材料，必须加盖</w:t>
            </w:r>
            <w:r>
              <w:rPr>
                <w:rFonts w:hint="eastAsia" w:ascii="仿宋_GB2312" w:hAnsi="仿宋_GB2312" w:cs="仿宋_GB2312"/>
                <w:bCs/>
                <w:color w:val="auto"/>
                <w:sz w:val="24"/>
                <w:szCs w:val="24"/>
                <w:lang w:val="en-US" w:eastAsia="zh-CN"/>
              </w:rPr>
              <w:t>服务商</w:t>
            </w:r>
            <w:r>
              <w:rPr>
                <w:rFonts w:hint="eastAsia" w:ascii="仿宋_GB2312" w:hAnsi="仿宋_GB2312" w:eastAsia="仿宋_GB2312" w:cs="仿宋_GB2312"/>
                <w:bCs/>
                <w:color w:val="auto"/>
                <w:sz w:val="24"/>
                <w:szCs w:val="24"/>
              </w:rPr>
              <w:t>公章</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bCs/>
                <w:color w:val="auto"/>
                <w:sz w:val="24"/>
                <w:szCs w:val="24"/>
              </w:rPr>
              <w:t>否则</w:t>
            </w:r>
            <w:r>
              <w:rPr>
                <w:rFonts w:hint="eastAsia" w:ascii="仿宋_GB2312" w:hAnsi="仿宋_GB2312" w:eastAsia="仿宋_GB2312" w:cs="仿宋_GB2312"/>
                <w:bCs/>
                <w:color w:val="auto"/>
                <w:sz w:val="24"/>
                <w:szCs w:val="24"/>
                <w:lang w:val="en-US" w:eastAsia="zh-CN"/>
              </w:rPr>
              <w:t>报</w:t>
            </w:r>
            <w:r>
              <w:rPr>
                <w:rFonts w:hint="eastAsia" w:ascii="仿宋_GB2312" w:hAnsi="仿宋_GB2312" w:eastAsia="仿宋_GB2312" w:cs="仿宋_GB2312"/>
                <w:bCs/>
                <w:color w:val="auto"/>
                <w:sz w:val="24"/>
                <w:szCs w:val="24"/>
              </w:rPr>
              <w:t>价按无效响应处理。</w:t>
            </w:r>
          </w:p>
        </w:tc>
      </w:tr>
    </w:tbl>
    <w:p>
      <w:pPr>
        <w:spacing w:line="360" w:lineRule="auto"/>
        <w:rPr>
          <w:rFonts w:ascii="仿宋_GB2312" w:eastAsia="仿宋_GB2312"/>
          <w:color w:val="auto"/>
          <w:sz w:val="24"/>
        </w:rPr>
      </w:pPr>
    </w:p>
    <w:p>
      <w:pPr>
        <w:spacing w:line="360" w:lineRule="auto"/>
        <w:contextualSpacing/>
        <w:jc w:val="center"/>
        <w:rPr>
          <w:rFonts w:hint="eastAsia" w:ascii="宋体" w:hAnsi="宋体" w:cs="宋体"/>
          <w:b/>
          <w:color w:val="auto"/>
          <w:sz w:val="32"/>
          <w:szCs w:val="32"/>
        </w:rPr>
      </w:pPr>
      <w:r>
        <w:rPr>
          <w:rFonts w:hint="eastAsia" w:cs="仿宋_GB2312"/>
          <w:caps w:val="0"/>
          <w:color w:val="auto"/>
          <w:sz w:val="28"/>
          <w:szCs w:val="28"/>
          <w:highlight w:val="none"/>
          <w:lang w:val="en-US" w:eastAsia="zh-CN"/>
        </w:rPr>
        <w:br w:type="page"/>
      </w:r>
      <w:r>
        <w:rPr>
          <w:rFonts w:hint="eastAsia" w:ascii="宋体" w:hAnsi="宋体" w:cs="宋体"/>
          <w:b/>
          <w:color w:val="auto"/>
          <w:sz w:val="32"/>
          <w:szCs w:val="32"/>
          <w:lang w:eastAsia="zh-CN"/>
        </w:rPr>
        <w:t>服务</w:t>
      </w:r>
      <w:r>
        <w:rPr>
          <w:rFonts w:hint="eastAsia" w:ascii="宋体" w:hAnsi="宋体" w:cs="宋体"/>
          <w:b/>
          <w:color w:val="auto"/>
          <w:sz w:val="32"/>
          <w:szCs w:val="32"/>
        </w:rPr>
        <w:t>要求偏离表</w:t>
      </w:r>
    </w:p>
    <w:tbl>
      <w:tblPr>
        <w:tblStyle w:val="1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326"/>
        <w:gridCol w:w="3327"/>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57" w:type="dxa"/>
            <w:noWrap w:val="0"/>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序号</w:t>
            </w:r>
          </w:p>
        </w:tc>
        <w:tc>
          <w:tcPr>
            <w:tcW w:w="2976" w:type="dxa"/>
            <w:noWrap w:val="0"/>
            <w:vAlign w:val="center"/>
          </w:tcPr>
          <w:p>
            <w:pPr>
              <w:spacing w:line="400" w:lineRule="exact"/>
              <w:jc w:val="center"/>
              <w:rPr>
                <w:rFonts w:hint="eastAsia" w:ascii="宋体" w:hAnsi="宋体" w:cs="宋体"/>
                <w:color w:val="auto"/>
                <w:sz w:val="24"/>
              </w:rPr>
            </w:pPr>
            <w:r>
              <w:rPr>
                <w:rFonts w:hint="eastAsia" w:ascii="宋体" w:hAnsi="宋体" w:cs="宋体"/>
                <w:color w:val="auto"/>
                <w:sz w:val="24"/>
                <w:lang w:eastAsia="zh-CN"/>
              </w:rPr>
              <w:t>服务</w:t>
            </w:r>
            <w:r>
              <w:rPr>
                <w:rFonts w:hint="eastAsia" w:ascii="宋体" w:hAnsi="宋体" w:cs="宋体"/>
                <w:color w:val="auto"/>
                <w:sz w:val="24"/>
              </w:rPr>
              <w:t>要求</w:t>
            </w:r>
          </w:p>
        </w:tc>
        <w:tc>
          <w:tcPr>
            <w:tcW w:w="2977" w:type="dxa"/>
            <w:noWrap w:val="0"/>
            <w:vAlign w:val="center"/>
          </w:tcPr>
          <w:p>
            <w:pPr>
              <w:spacing w:line="400" w:lineRule="exact"/>
              <w:jc w:val="center"/>
              <w:rPr>
                <w:rFonts w:hint="eastAsia" w:ascii="宋体" w:hAnsi="宋体" w:eastAsia="宋体" w:cs="宋体"/>
                <w:color w:val="auto"/>
                <w:sz w:val="24"/>
                <w:lang w:val="en-US" w:eastAsia="zh-CN"/>
              </w:rPr>
            </w:pPr>
            <w:r>
              <w:rPr>
                <w:rFonts w:hint="eastAsia" w:ascii="宋体" w:hAnsi="宋体" w:cs="宋体"/>
                <w:color w:val="auto"/>
                <w:sz w:val="24"/>
                <w:lang w:eastAsia="zh-CN"/>
              </w:rPr>
              <w:t>服务商</w:t>
            </w:r>
            <w:r>
              <w:rPr>
                <w:rFonts w:hint="eastAsia" w:ascii="宋体" w:hAnsi="宋体" w:cs="宋体"/>
                <w:color w:val="auto"/>
                <w:sz w:val="24"/>
                <w:lang w:val="en-US" w:eastAsia="zh-CN"/>
              </w:rPr>
              <w:t>响应</w:t>
            </w:r>
          </w:p>
        </w:tc>
        <w:tc>
          <w:tcPr>
            <w:tcW w:w="1407" w:type="dxa"/>
            <w:noWrap w:val="0"/>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宋体" w:hAnsi="宋体" w:cs="宋体"/>
                <w:color w:val="auto"/>
                <w:sz w:val="24"/>
              </w:rPr>
            </w:pPr>
          </w:p>
        </w:tc>
        <w:tc>
          <w:tcPr>
            <w:tcW w:w="2976" w:type="dxa"/>
            <w:noWrap w:val="0"/>
            <w:vAlign w:val="center"/>
          </w:tcPr>
          <w:p>
            <w:pPr>
              <w:spacing w:line="600" w:lineRule="exact"/>
              <w:jc w:val="center"/>
              <w:rPr>
                <w:rFonts w:hint="eastAsia" w:ascii="宋体" w:hAnsi="宋体" w:cs="宋体"/>
                <w:color w:val="auto"/>
                <w:sz w:val="24"/>
              </w:rPr>
            </w:pPr>
          </w:p>
        </w:tc>
        <w:tc>
          <w:tcPr>
            <w:tcW w:w="2977" w:type="dxa"/>
            <w:noWrap w:val="0"/>
            <w:vAlign w:val="center"/>
          </w:tcPr>
          <w:p>
            <w:pPr>
              <w:spacing w:line="600" w:lineRule="exact"/>
              <w:jc w:val="center"/>
              <w:rPr>
                <w:rFonts w:hint="eastAsia" w:ascii="宋体" w:hAnsi="宋体" w:cs="宋体"/>
                <w:color w:val="auto"/>
                <w:sz w:val="24"/>
              </w:rPr>
            </w:pPr>
          </w:p>
        </w:tc>
        <w:tc>
          <w:tcPr>
            <w:tcW w:w="1407" w:type="dxa"/>
            <w:noWrap w:val="0"/>
            <w:vAlign w:val="center"/>
          </w:tcPr>
          <w:p>
            <w:pPr>
              <w:spacing w:line="60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宋体" w:hAnsi="宋体" w:cs="宋体"/>
                <w:color w:val="auto"/>
                <w:sz w:val="24"/>
              </w:rPr>
            </w:pPr>
          </w:p>
        </w:tc>
        <w:tc>
          <w:tcPr>
            <w:tcW w:w="2976" w:type="dxa"/>
            <w:noWrap w:val="0"/>
            <w:vAlign w:val="top"/>
          </w:tcPr>
          <w:p>
            <w:pPr>
              <w:spacing w:line="600" w:lineRule="exact"/>
              <w:jc w:val="center"/>
              <w:rPr>
                <w:rFonts w:hint="eastAsia" w:ascii="宋体" w:hAnsi="宋体" w:cs="宋体"/>
                <w:color w:val="auto"/>
                <w:sz w:val="24"/>
              </w:rPr>
            </w:pPr>
          </w:p>
        </w:tc>
        <w:tc>
          <w:tcPr>
            <w:tcW w:w="2977" w:type="dxa"/>
            <w:noWrap w:val="0"/>
            <w:vAlign w:val="top"/>
          </w:tcPr>
          <w:p>
            <w:pPr>
              <w:spacing w:line="600" w:lineRule="exact"/>
              <w:jc w:val="center"/>
              <w:rPr>
                <w:rFonts w:hint="eastAsia" w:ascii="宋体" w:hAnsi="宋体" w:cs="宋体"/>
                <w:color w:val="auto"/>
                <w:sz w:val="24"/>
              </w:rPr>
            </w:pPr>
          </w:p>
        </w:tc>
        <w:tc>
          <w:tcPr>
            <w:tcW w:w="1407" w:type="dxa"/>
            <w:noWrap w:val="0"/>
            <w:vAlign w:val="top"/>
          </w:tcPr>
          <w:p>
            <w:pPr>
              <w:spacing w:line="60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宋体" w:hAnsi="宋体" w:cs="宋体"/>
                <w:color w:val="auto"/>
                <w:sz w:val="24"/>
              </w:rPr>
            </w:pPr>
          </w:p>
        </w:tc>
        <w:tc>
          <w:tcPr>
            <w:tcW w:w="2976" w:type="dxa"/>
            <w:noWrap w:val="0"/>
            <w:vAlign w:val="top"/>
          </w:tcPr>
          <w:p>
            <w:pPr>
              <w:spacing w:line="600" w:lineRule="exact"/>
              <w:jc w:val="center"/>
              <w:rPr>
                <w:rFonts w:hint="eastAsia" w:ascii="宋体" w:hAnsi="宋体" w:cs="宋体"/>
                <w:color w:val="auto"/>
                <w:sz w:val="24"/>
              </w:rPr>
            </w:pPr>
          </w:p>
        </w:tc>
        <w:tc>
          <w:tcPr>
            <w:tcW w:w="2977" w:type="dxa"/>
            <w:noWrap w:val="0"/>
            <w:vAlign w:val="top"/>
          </w:tcPr>
          <w:p>
            <w:pPr>
              <w:spacing w:line="600" w:lineRule="exact"/>
              <w:jc w:val="center"/>
              <w:rPr>
                <w:rFonts w:hint="eastAsia" w:ascii="宋体" w:hAnsi="宋体" w:cs="宋体"/>
                <w:color w:val="auto"/>
                <w:sz w:val="24"/>
              </w:rPr>
            </w:pPr>
          </w:p>
        </w:tc>
        <w:tc>
          <w:tcPr>
            <w:tcW w:w="1407" w:type="dxa"/>
            <w:noWrap w:val="0"/>
            <w:vAlign w:val="top"/>
          </w:tcPr>
          <w:p>
            <w:pPr>
              <w:spacing w:line="60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宋体" w:hAnsi="宋体" w:cs="宋体"/>
                <w:color w:val="auto"/>
                <w:sz w:val="24"/>
              </w:rPr>
            </w:pPr>
          </w:p>
        </w:tc>
        <w:tc>
          <w:tcPr>
            <w:tcW w:w="2976" w:type="dxa"/>
            <w:noWrap w:val="0"/>
            <w:vAlign w:val="top"/>
          </w:tcPr>
          <w:p>
            <w:pPr>
              <w:spacing w:line="600" w:lineRule="exact"/>
              <w:jc w:val="center"/>
              <w:rPr>
                <w:rFonts w:hint="eastAsia" w:ascii="宋体" w:hAnsi="宋体" w:cs="宋体"/>
                <w:color w:val="auto"/>
                <w:sz w:val="24"/>
              </w:rPr>
            </w:pPr>
          </w:p>
        </w:tc>
        <w:tc>
          <w:tcPr>
            <w:tcW w:w="2977" w:type="dxa"/>
            <w:noWrap w:val="0"/>
            <w:vAlign w:val="top"/>
          </w:tcPr>
          <w:p>
            <w:pPr>
              <w:spacing w:line="600" w:lineRule="exact"/>
              <w:jc w:val="center"/>
              <w:rPr>
                <w:rFonts w:hint="eastAsia" w:ascii="宋体" w:hAnsi="宋体" w:cs="宋体"/>
                <w:color w:val="auto"/>
                <w:sz w:val="24"/>
              </w:rPr>
            </w:pPr>
          </w:p>
        </w:tc>
        <w:tc>
          <w:tcPr>
            <w:tcW w:w="1407" w:type="dxa"/>
            <w:noWrap w:val="0"/>
            <w:vAlign w:val="top"/>
          </w:tcPr>
          <w:p>
            <w:pPr>
              <w:spacing w:line="60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宋体" w:hAnsi="宋体" w:cs="宋体"/>
                <w:color w:val="auto"/>
                <w:sz w:val="24"/>
              </w:rPr>
            </w:pPr>
          </w:p>
        </w:tc>
        <w:tc>
          <w:tcPr>
            <w:tcW w:w="2976" w:type="dxa"/>
            <w:noWrap w:val="0"/>
            <w:vAlign w:val="top"/>
          </w:tcPr>
          <w:p>
            <w:pPr>
              <w:spacing w:line="600" w:lineRule="exact"/>
              <w:jc w:val="center"/>
              <w:rPr>
                <w:rFonts w:hint="eastAsia" w:ascii="宋体" w:hAnsi="宋体" w:cs="宋体"/>
                <w:color w:val="auto"/>
                <w:sz w:val="24"/>
              </w:rPr>
            </w:pPr>
          </w:p>
        </w:tc>
        <w:tc>
          <w:tcPr>
            <w:tcW w:w="2977" w:type="dxa"/>
            <w:noWrap w:val="0"/>
            <w:vAlign w:val="top"/>
          </w:tcPr>
          <w:p>
            <w:pPr>
              <w:spacing w:line="600" w:lineRule="exact"/>
              <w:jc w:val="center"/>
              <w:rPr>
                <w:rFonts w:hint="eastAsia" w:ascii="宋体" w:hAnsi="宋体" w:cs="宋体"/>
                <w:color w:val="auto"/>
                <w:sz w:val="24"/>
              </w:rPr>
            </w:pPr>
          </w:p>
        </w:tc>
        <w:tc>
          <w:tcPr>
            <w:tcW w:w="1407" w:type="dxa"/>
            <w:noWrap w:val="0"/>
            <w:vAlign w:val="top"/>
          </w:tcPr>
          <w:p>
            <w:pPr>
              <w:spacing w:line="60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宋体" w:hAnsi="宋体" w:cs="宋体"/>
                <w:color w:val="auto"/>
                <w:sz w:val="24"/>
              </w:rPr>
            </w:pPr>
          </w:p>
        </w:tc>
        <w:tc>
          <w:tcPr>
            <w:tcW w:w="2976" w:type="dxa"/>
            <w:noWrap w:val="0"/>
            <w:vAlign w:val="top"/>
          </w:tcPr>
          <w:p>
            <w:pPr>
              <w:spacing w:line="600" w:lineRule="exact"/>
              <w:jc w:val="center"/>
              <w:rPr>
                <w:rFonts w:hint="eastAsia" w:ascii="宋体" w:hAnsi="宋体" w:cs="宋体"/>
                <w:color w:val="auto"/>
                <w:sz w:val="24"/>
              </w:rPr>
            </w:pPr>
          </w:p>
        </w:tc>
        <w:tc>
          <w:tcPr>
            <w:tcW w:w="2977" w:type="dxa"/>
            <w:noWrap w:val="0"/>
            <w:vAlign w:val="top"/>
          </w:tcPr>
          <w:p>
            <w:pPr>
              <w:spacing w:line="600" w:lineRule="exact"/>
              <w:jc w:val="center"/>
              <w:rPr>
                <w:rFonts w:hint="eastAsia" w:ascii="宋体" w:hAnsi="宋体" w:cs="宋体"/>
                <w:color w:val="auto"/>
                <w:sz w:val="24"/>
              </w:rPr>
            </w:pPr>
          </w:p>
        </w:tc>
        <w:tc>
          <w:tcPr>
            <w:tcW w:w="1407" w:type="dxa"/>
            <w:noWrap w:val="0"/>
            <w:vAlign w:val="top"/>
          </w:tcPr>
          <w:p>
            <w:pPr>
              <w:spacing w:line="600" w:lineRule="exact"/>
              <w:jc w:val="center"/>
              <w:rPr>
                <w:rFonts w:hint="eastAsia" w:ascii="宋体" w:hAnsi="宋体" w:cs="宋体"/>
                <w:color w:val="auto"/>
                <w:sz w:val="24"/>
              </w:rPr>
            </w:pPr>
          </w:p>
        </w:tc>
      </w:tr>
    </w:tbl>
    <w:p>
      <w:pPr>
        <w:spacing w:line="360" w:lineRule="auto"/>
        <w:rPr>
          <w:rFonts w:hint="eastAsia" w:ascii="宋体" w:hAnsi="宋体" w:cs="宋体"/>
          <w:b/>
          <w:bCs/>
          <w:color w:val="auto"/>
          <w:kern w:val="0"/>
          <w:sz w:val="24"/>
        </w:rPr>
      </w:pPr>
    </w:p>
    <w:p>
      <w:pPr>
        <w:spacing w:line="360" w:lineRule="auto"/>
        <w:rPr>
          <w:rFonts w:hint="eastAsia" w:ascii="宋体" w:hAnsi="宋体" w:cs="宋体"/>
          <w:b/>
          <w:bCs/>
          <w:color w:val="auto"/>
          <w:kern w:val="0"/>
          <w:sz w:val="24"/>
        </w:rPr>
      </w:pPr>
      <w:r>
        <w:rPr>
          <w:rFonts w:hint="eastAsia" w:ascii="宋体" w:hAnsi="宋体" w:cs="宋体"/>
          <w:b/>
          <w:bCs/>
          <w:color w:val="auto"/>
          <w:kern w:val="0"/>
          <w:sz w:val="24"/>
        </w:rPr>
        <w:t>注：</w:t>
      </w:r>
    </w:p>
    <w:p>
      <w:pPr>
        <w:spacing w:line="360" w:lineRule="auto"/>
        <w:ind w:firstLine="480" w:firstLineChars="200"/>
        <w:rPr>
          <w:rFonts w:hint="eastAsia" w:ascii="宋体" w:hAnsi="宋体" w:cs="宋体"/>
          <w:color w:val="auto"/>
          <w:kern w:val="0"/>
          <w:sz w:val="32"/>
          <w:szCs w:val="32"/>
        </w:rPr>
      </w:pPr>
      <w:r>
        <w:rPr>
          <w:rFonts w:hint="eastAsia" w:ascii="宋体" w:hAnsi="宋体" w:cs="宋体"/>
          <w:color w:val="auto"/>
          <w:kern w:val="0"/>
          <w:sz w:val="24"/>
        </w:rPr>
        <w:t>1.说明：应对照“采购需求”中的“</w:t>
      </w:r>
      <w:r>
        <w:rPr>
          <w:rFonts w:hint="eastAsia" w:ascii="宋体" w:hAnsi="宋体" w:cs="宋体"/>
          <w:color w:val="auto"/>
          <w:kern w:val="0"/>
          <w:sz w:val="24"/>
          <w:lang w:eastAsia="zh-CN"/>
        </w:rPr>
        <w:t>服务</w:t>
      </w:r>
      <w:r>
        <w:rPr>
          <w:rFonts w:hint="eastAsia" w:ascii="宋体" w:hAnsi="宋体" w:cs="宋体"/>
          <w:color w:val="auto"/>
          <w:kern w:val="0"/>
          <w:sz w:val="24"/>
        </w:rPr>
        <w:t>要求”逐条作明确的投标响应，并作出偏离说明。</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kern w:val="0"/>
          <w:sz w:val="24"/>
          <w:lang w:eastAsia="zh-CN"/>
        </w:rPr>
        <w:t>服务商</w:t>
      </w:r>
      <w:r>
        <w:rPr>
          <w:rFonts w:hint="eastAsia" w:ascii="宋体" w:hAnsi="宋体" w:cs="宋体"/>
          <w:color w:val="auto"/>
          <w:kern w:val="0"/>
          <w:sz w:val="24"/>
        </w:rPr>
        <w:t>对照</w:t>
      </w:r>
      <w:r>
        <w:rPr>
          <w:rFonts w:hint="eastAsia" w:ascii="宋体" w:hAnsi="宋体" w:cs="宋体"/>
          <w:color w:val="auto"/>
          <w:kern w:val="0"/>
          <w:sz w:val="24"/>
          <w:lang w:val="en-US" w:eastAsia="zh-CN"/>
        </w:rPr>
        <w:t>采购需求的</w:t>
      </w:r>
      <w:r>
        <w:rPr>
          <w:rFonts w:hint="eastAsia" w:ascii="宋体" w:hAnsi="宋体" w:cs="宋体"/>
          <w:color w:val="auto"/>
          <w:kern w:val="0"/>
          <w:sz w:val="24"/>
          <w:lang w:eastAsia="zh-CN"/>
        </w:rPr>
        <w:t>服务</w:t>
      </w:r>
      <w:r>
        <w:rPr>
          <w:rFonts w:hint="eastAsia" w:ascii="宋体" w:hAnsi="宋体" w:cs="宋体"/>
          <w:color w:val="auto"/>
          <w:kern w:val="0"/>
          <w:sz w:val="24"/>
        </w:rPr>
        <w:t>要求，在“偏离说明”中注明“</w:t>
      </w:r>
      <w:r>
        <w:rPr>
          <w:rFonts w:hint="eastAsia" w:ascii="宋体" w:hAnsi="宋体" w:cs="宋体"/>
          <w:b/>
          <w:bCs/>
          <w:color w:val="auto"/>
          <w:kern w:val="0"/>
          <w:sz w:val="24"/>
        </w:rPr>
        <w:t>正偏离</w:t>
      </w:r>
      <w:r>
        <w:rPr>
          <w:rFonts w:hint="eastAsia" w:ascii="宋体" w:hAnsi="宋体" w:cs="宋体"/>
          <w:color w:val="auto"/>
          <w:kern w:val="0"/>
          <w:sz w:val="24"/>
        </w:rPr>
        <w:t>”、“</w:t>
      </w:r>
      <w:r>
        <w:rPr>
          <w:rFonts w:hint="eastAsia" w:ascii="宋体" w:hAnsi="宋体" w:cs="宋体"/>
          <w:b/>
          <w:bCs/>
          <w:color w:val="auto"/>
          <w:kern w:val="0"/>
          <w:sz w:val="24"/>
        </w:rPr>
        <w:t>负偏离</w:t>
      </w:r>
      <w:r>
        <w:rPr>
          <w:rFonts w:hint="eastAsia" w:ascii="宋体" w:hAnsi="宋体" w:cs="宋体"/>
          <w:color w:val="auto"/>
          <w:kern w:val="0"/>
          <w:sz w:val="24"/>
        </w:rPr>
        <w:t>”或者“</w:t>
      </w:r>
      <w:r>
        <w:rPr>
          <w:rFonts w:hint="eastAsia" w:ascii="宋体" w:hAnsi="宋体" w:cs="宋体"/>
          <w:b/>
          <w:bCs/>
          <w:color w:val="auto"/>
          <w:kern w:val="0"/>
          <w:sz w:val="24"/>
        </w:rPr>
        <w:t>无偏离</w:t>
      </w:r>
      <w:r>
        <w:rPr>
          <w:rFonts w:hint="eastAsia" w:ascii="宋体" w:hAnsi="宋体" w:cs="宋体"/>
          <w:color w:val="auto"/>
          <w:kern w:val="0"/>
          <w:sz w:val="24"/>
        </w:rPr>
        <w:t>”。既不属于“</w:t>
      </w:r>
      <w:r>
        <w:rPr>
          <w:rFonts w:hint="eastAsia" w:ascii="宋体" w:hAnsi="宋体" w:cs="宋体"/>
          <w:b/>
          <w:bCs/>
          <w:color w:val="auto"/>
          <w:kern w:val="0"/>
          <w:sz w:val="24"/>
        </w:rPr>
        <w:t>正偏离</w:t>
      </w:r>
      <w:r>
        <w:rPr>
          <w:rFonts w:hint="eastAsia" w:ascii="宋体" w:hAnsi="宋体" w:cs="宋体"/>
          <w:color w:val="auto"/>
          <w:kern w:val="0"/>
          <w:sz w:val="24"/>
        </w:rPr>
        <w:t>”也不属于“</w:t>
      </w:r>
      <w:r>
        <w:rPr>
          <w:rFonts w:hint="eastAsia" w:ascii="宋体" w:hAnsi="宋体" w:cs="宋体"/>
          <w:b/>
          <w:bCs/>
          <w:color w:val="auto"/>
          <w:kern w:val="0"/>
          <w:sz w:val="24"/>
        </w:rPr>
        <w:t>负偏离</w:t>
      </w:r>
      <w:r>
        <w:rPr>
          <w:rFonts w:hint="eastAsia" w:ascii="宋体" w:hAnsi="宋体" w:cs="宋体"/>
          <w:color w:val="auto"/>
          <w:kern w:val="0"/>
          <w:sz w:val="24"/>
        </w:rPr>
        <w:t>”即为“</w:t>
      </w:r>
      <w:r>
        <w:rPr>
          <w:rFonts w:hint="eastAsia" w:ascii="宋体" w:hAnsi="宋体" w:cs="宋体"/>
          <w:b/>
          <w:bCs/>
          <w:color w:val="auto"/>
          <w:kern w:val="0"/>
          <w:sz w:val="24"/>
        </w:rPr>
        <w:t>无偏离</w:t>
      </w:r>
      <w:r>
        <w:rPr>
          <w:rFonts w:hint="eastAsia" w:ascii="宋体" w:hAnsi="宋体" w:cs="宋体"/>
          <w:color w:val="auto"/>
          <w:kern w:val="0"/>
          <w:sz w:val="24"/>
        </w:rPr>
        <w:t>”。</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3.</w:t>
      </w:r>
      <w:r>
        <w:rPr>
          <w:rFonts w:hint="eastAsia" w:ascii="宋体" w:hAnsi="宋体" w:cs="宋体"/>
          <w:color w:val="auto"/>
          <w:kern w:val="0"/>
          <w:sz w:val="24"/>
          <w:lang w:eastAsia="zh-CN"/>
        </w:rPr>
        <w:t>服务商</w:t>
      </w:r>
      <w:r>
        <w:rPr>
          <w:rFonts w:hint="eastAsia" w:ascii="宋体" w:hAnsi="宋体" w:cs="宋体"/>
          <w:color w:val="auto"/>
          <w:kern w:val="0"/>
          <w:sz w:val="24"/>
        </w:rPr>
        <w:t>认为其</w:t>
      </w:r>
      <w:r>
        <w:rPr>
          <w:rFonts w:hint="eastAsia" w:ascii="宋体" w:hAnsi="宋体" w:cs="宋体"/>
          <w:color w:val="auto"/>
          <w:kern w:val="0"/>
          <w:sz w:val="24"/>
          <w:lang w:val="en-US" w:eastAsia="zh-CN"/>
        </w:rPr>
        <w:t>报</w:t>
      </w:r>
      <w:r>
        <w:rPr>
          <w:rFonts w:hint="eastAsia" w:ascii="宋体" w:hAnsi="宋体" w:cs="宋体"/>
          <w:color w:val="auto"/>
          <w:kern w:val="0"/>
          <w:sz w:val="24"/>
        </w:rPr>
        <w:t>价响应有正偏离的，请在</w:t>
      </w:r>
      <w:r>
        <w:rPr>
          <w:rFonts w:hint="eastAsia" w:ascii="宋体" w:hAnsi="宋体" w:cs="宋体"/>
          <w:color w:val="auto"/>
          <w:kern w:val="0"/>
          <w:sz w:val="24"/>
          <w:lang w:eastAsia="zh-CN"/>
        </w:rPr>
        <w:t>服务</w:t>
      </w:r>
      <w:r>
        <w:rPr>
          <w:rFonts w:hint="eastAsia" w:ascii="宋体" w:hAnsi="宋体" w:cs="宋体"/>
          <w:color w:val="auto"/>
          <w:kern w:val="0"/>
          <w:sz w:val="24"/>
        </w:rPr>
        <w:t>要求偏离表中列明。</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4.如</w:t>
      </w:r>
      <w:r>
        <w:rPr>
          <w:rFonts w:hint="eastAsia" w:ascii="宋体" w:hAnsi="宋体" w:cs="宋体"/>
          <w:color w:val="auto"/>
          <w:kern w:val="0"/>
          <w:sz w:val="24"/>
          <w:lang w:eastAsia="zh-CN"/>
        </w:rPr>
        <w:t>服务</w:t>
      </w:r>
      <w:r>
        <w:rPr>
          <w:rFonts w:hint="eastAsia" w:ascii="宋体" w:hAnsi="宋体" w:cs="宋体"/>
          <w:color w:val="auto"/>
          <w:kern w:val="0"/>
          <w:sz w:val="24"/>
        </w:rPr>
        <w:t>要求偏离表中的</w:t>
      </w:r>
      <w:r>
        <w:rPr>
          <w:rFonts w:hint="eastAsia" w:ascii="宋体" w:hAnsi="宋体" w:cs="宋体"/>
          <w:color w:val="auto"/>
          <w:kern w:val="0"/>
          <w:sz w:val="24"/>
          <w:lang w:val="en-US" w:eastAsia="zh-CN"/>
        </w:rPr>
        <w:t>报</w:t>
      </w:r>
      <w:r>
        <w:rPr>
          <w:rFonts w:hint="eastAsia" w:ascii="宋体" w:hAnsi="宋体" w:cs="宋体"/>
          <w:color w:val="auto"/>
          <w:kern w:val="0"/>
          <w:sz w:val="24"/>
        </w:rPr>
        <w:t>价响应与佐证材料不一致的，以佐证材料为准。</w:t>
      </w:r>
    </w:p>
    <w:p>
      <w:pPr>
        <w:snapToGrid w:val="0"/>
        <w:spacing w:before="50" w:after="50" w:line="360" w:lineRule="auto"/>
        <w:rPr>
          <w:rFonts w:hint="eastAsia" w:ascii="宋体" w:hAnsi="宋体" w:cs="宋体"/>
          <w:color w:val="auto"/>
          <w:sz w:val="24"/>
        </w:rPr>
      </w:pPr>
    </w:p>
    <w:p>
      <w:pPr>
        <w:snapToGrid w:val="0"/>
        <w:spacing w:before="50" w:after="50" w:line="360" w:lineRule="auto"/>
        <w:rPr>
          <w:rFonts w:hint="eastAsia" w:ascii="宋体" w:hAnsi="宋体" w:cs="宋体"/>
          <w:color w:val="auto"/>
          <w:sz w:val="24"/>
        </w:rPr>
      </w:pPr>
    </w:p>
    <w:p>
      <w:pPr>
        <w:snapToGrid w:val="0"/>
        <w:spacing w:before="50" w:after="50" w:line="360" w:lineRule="auto"/>
        <w:rPr>
          <w:rFonts w:hint="eastAsia" w:ascii="宋体" w:hAnsi="宋体" w:cs="宋体"/>
          <w:color w:val="auto"/>
          <w:sz w:val="24"/>
        </w:rPr>
      </w:pPr>
    </w:p>
    <w:p>
      <w:pPr>
        <w:snapToGrid w:val="0"/>
        <w:spacing w:before="50" w:after="50" w:line="360" w:lineRule="auto"/>
        <w:rPr>
          <w:rFonts w:hint="eastAsia" w:ascii="宋体" w:hAnsi="宋体" w:cs="宋体"/>
          <w:color w:val="auto"/>
          <w:sz w:val="24"/>
        </w:rPr>
      </w:pPr>
    </w:p>
    <w:p>
      <w:pPr>
        <w:snapToGrid w:val="0"/>
        <w:spacing w:before="50" w:after="50" w:line="360" w:lineRule="auto"/>
        <w:ind w:left="-3" w:leftChars="-1" w:right="-1245" w:rightChars="-389"/>
        <w:rPr>
          <w:rFonts w:hint="eastAsia" w:ascii="宋体" w:hAnsi="宋体" w:cs="宋体"/>
          <w:color w:val="auto"/>
          <w:sz w:val="24"/>
        </w:rPr>
      </w:pPr>
      <w:r>
        <w:rPr>
          <w:rFonts w:hint="eastAsia" w:ascii="宋体" w:hAnsi="宋体" w:cs="宋体"/>
          <w:color w:val="auto"/>
          <w:sz w:val="24"/>
        </w:rPr>
        <w:t xml:space="preserve">法定代表人或者委托代理人（签字）：                    </w:t>
      </w:r>
    </w:p>
    <w:p>
      <w:pPr>
        <w:snapToGrid w:val="0"/>
        <w:spacing w:before="50" w:after="50" w:line="360" w:lineRule="auto"/>
        <w:ind w:left="-20" w:leftChars="-15" w:right="-1245" w:rightChars="-389" w:hanging="28" w:hangingChars="12"/>
        <w:rPr>
          <w:rFonts w:hint="eastAsia" w:ascii="宋体" w:hAnsi="宋体" w:cs="宋体"/>
          <w:color w:val="auto"/>
          <w:sz w:val="24"/>
        </w:rPr>
      </w:pPr>
      <w:r>
        <w:rPr>
          <w:rFonts w:hint="eastAsia" w:ascii="宋体" w:hAnsi="宋体" w:cs="宋体"/>
          <w:color w:val="auto"/>
          <w:sz w:val="24"/>
          <w:lang w:val="en-US" w:eastAsia="zh-CN"/>
        </w:rPr>
        <w:t>服务商</w:t>
      </w:r>
      <w:r>
        <w:rPr>
          <w:rFonts w:hint="eastAsia" w:ascii="宋体" w:hAnsi="宋体" w:cs="宋体"/>
          <w:color w:val="auto"/>
          <w:sz w:val="24"/>
        </w:rPr>
        <w:t xml:space="preserve">（盖公章）：                                </w:t>
      </w:r>
    </w:p>
    <w:p>
      <w:pPr>
        <w:snapToGrid w:val="0"/>
        <w:spacing w:before="50" w:after="50" w:line="360" w:lineRule="auto"/>
        <w:ind w:left="-20" w:leftChars="-15" w:right="-1245" w:rightChars="-389" w:hanging="28" w:hangingChars="12"/>
        <w:rPr>
          <w:rFonts w:hint="eastAsia" w:ascii="宋体" w:hAnsi="宋体" w:cs="宋体"/>
          <w:color w:val="auto"/>
          <w:szCs w:val="21"/>
        </w:rPr>
      </w:pPr>
      <w:r>
        <w:rPr>
          <w:rFonts w:hint="eastAsia" w:ascii="宋体" w:hAnsi="宋体" w:cs="宋体"/>
          <w:color w:val="auto"/>
          <w:sz w:val="24"/>
        </w:rPr>
        <w:t>日期：    年   月   日</w:t>
      </w:r>
    </w:p>
    <w:p>
      <w:pPr>
        <w:spacing w:line="360" w:lineRule="auto"/>
        <w:contextualSpacing/>
        <w:jc w:val="center"/>
        <w:rPr>
          <w:rFonts w:hint="eastAsia" w:ascii="宋体" w:hAnsi="宋体" w:cs="宋体"/>
          <w:b/>
          <w:color w:val="auto"/>
          <w:sz w:val="32"/>
          <w:szCs w:val="32"/>
        </w:rPr>
      </w:pPr>
      <w:r>
        <w:rPr>
          <w:rFonts w:hint="eastAsia" w:ascii="宋体" w:hAnsi="宋体" w:cs="宋体"/>
          <w:b/>
          <w:color w:val="auto"/>
          <w:sz w:val="32"/>
          <w:szCs w:val="32"/>
        </w:rPr>
        <w:br w:type="page"/>
      </w:r>
      <w:r>
        <w:rPr>
          <w:rFonts w:hint="eastAsia" w:ascii="宋体" w:hAnsi="宋体" w:cs="宋体"/>
          <w:b/>
          <w:color w:val="auto"/>
          <w:sz w:val="32"/>
          <w:szCs w:val="32"/>
        </w:rPr>
        <w:t>商务要求偏离表</w:t>
      </w:r>
    </w:p>
    <w:tbl>
      <w:tblPr>
        <w:tblStyle w:val="14"/>
        <w:tblW w:w="85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1"/>
        <w:gridCol w:w="3198"/>
        <w:gridCol w:w="3199"/>
        <w:gridCol w:w="13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r>
              <w:rPr>
                <w:rFonts w:hint="eastAsia" w:ascii="宋体" w:hAnsi="宋体" w:cs="宋体"/>
                <w:color w:val="auto"/>
                <w:sz w:val="24"/>
              </w:rPr>
              <w:t>序号</w:t>
            </w: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r>
              <w:rPr>
                <w:rFonts w:hint="eastAsia" w:ascii="宋体" w:hAnsi="宋体" w:cs="宋体"/>
                <w:color w:val="auto"/>
                <w:sz w:val="24"/>
              </w:rPr>
              <w:t>商务要求</w:t>
            </w: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lang w:val="en-US" w:eastAsia="zh-CN"/>
              </w:rPr>
              <w:t>响应</w:t>
            </w: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r>
              <w:rPr>
                <w:rFonts w:hint="eastAsia" w:ascii="宋体" w:hAnsi="宋体" w:cs="宋体"/>
                <w:color w:val="auto"/>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u w:val="single"/>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ind w:left="43"/>
              <w:jc w:val="center"/>
              <w:rPr>
                <w:rFonts w:hint="eastAsia" w:ascii="宋体" w:hAnsi="宋体" w:cs="宋体"/>
                <w:color w:val="auto"/>
                <w:sz w:val="24"/>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ind w:left="43"/>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宋体" w:hAnsi="宋体" w:cs="宋体"/>
                <w:color w:val="auto"/>
                <w:sz w:val="24"/>
              </w:rPr>
            </w:pPr>
          </w:p>
        </w:tc>
      </w:tr>
    </w:tbl>
    <w:p>
      <w:pPr>
        <w:spacing w:line="500" w:lineRule="exact"/>
        <w:rPr>
          <w:rFonts w:hint="eastAsia" w:ascii="宋体" w:hAnsi="宋体" w:cs="宋体"/>
          <w:b/>
          <w:bCs/>
          <w:color w:val="auto"/>
          <w:kern w:val="0"/>
          <w:sz w:val="24"/>
        </w:rPr>
      </w:pPr>
      <w:r>
        <w:rPr>
          <w:rFonts w:hint="eastAsia" w:ascii="宋体" w:hAnsi="宋体" w:cs="宋体"/>
          <w:b/>
          <w:bCs/>
          <w:color w:val="auto"/>
          <w:kern w:val="0"/>
          <w:sz w:val="24"/>
        </w:rPr>
        <w:t>注：</w:t>
      </w:r>
    </w:p>
    <w:p>
      <w:pPr>
        <w:spacing w:line="520" w:lineRule="exact"/>
        <w:ind w:firstLine="480" w:firstLineChars="200"/>
        <w:rPr>
          <w:rFonts w:hint="eastAsia" w:ascii="宋体" w:hAnsi="宋体" w:cs="宋体"/>
          <w:color w:val="auto"/>
          <w:kern w:val="0"/>
          <w:sz w:val="32"/>
          <w:szCs w:val="32"/>
        </w:rPr>
      </w:pPr>
      <w:r>
        <w:rPr>
          <w:rFonts w:hint="eastAsia" w:ascii="宋体" w:hAnsi="宋体" w:cs="宋体"/>
          <w:color w:val="auto"/>
          <w:kern w:val="0"/>
          <w:sz w:val="24"/>
        </w:rPr>
        <w:t>1.说明：应对照“采购需求”中的商务要求逐条作明确的响应，并作出偏离说明。</w:t>
      </w:r>
    </w:p>
    <w:p>
      <w:pPr>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kern w:val="0"/>
          <w:sz w:val="24"/>
          <w:lang w:eastAsia="zh-CN"/>
        </w:rPr>
        <w:t>服务商</w:t>
      </w:r>
      <w:r>
        <w:rPr>
          <w:rFonts w:hint="eastAsia" w:ascii="宋体" w:hAnsi="宋体" w:cs="宋体"/>
          <w:color w:val="auto"/>
          <w:kern w:val="0"/>
          <w:sz w:val="24"/>
        </w:rPr>
        <w:t>应根据自身的承诺，对照要求在“偏离说明”中注明“</w:t>
      </w:r>
      <w:r>
        <w:rPr>
          <w:rFonts w:hint="eastAsia" w:ascii="宋体" w:hAnsi="宋体" w:cs="宋体"/>
          <w:b/>
          <w:bCs/>
          <w:color w:val="auto"/>
          <w:kern w:val="0"/>
          <w:sz w:val="24"/>
        </w:rPr>
        <w:t>正偏离</w:t>
      </w:r>
      <w:r>
        <w:rPr>
          <w:rFonts w:hint="eastAsia" w:ascii="宋体" w:hAnsi="宋体" w:cs="宋体"/>
          <w:color w:val="auto"/>
          <w:kern w:val="0"/>
          <w:sz w:val="24"/>
        </w:rPr>
        <w:t>”、“</w:t>
      </w:r>
      <w:r>
        <w:rPr>
          <w:rFonts w:hint="eastAsia" w:ascii="宋体" w:hAnsi="宋体" w:cs="宋体"/>
          <w:b/>
          <w:bCs/>
          <w:color w:val="auto"/>
          <w:kern w:val="0"/>
          <w:sz w:val="24"/>
        </w:rPr>
        <w:t>负偏离</w:t>
      </w:r>
      <w:r>
        <w:rPr>
          <w:rFonts w:hint="eastAsia" w:ascii="宋体" w:hAnsi="宋体" w:cs="宋体"/>
          <w:color w:val="auto"/>
          <w:kern w:val="0"/>
          <w:sz w:val="24"/>
        </w:rPr>
        <w:t>”或者“</w:t>
      </w:r>
      <w:r>
        <w:rPr>
          <w:rFonts w:hint="eastAsia" w:ascii="宋体" w:hAnsi="宋体" w:cs="宋体"/>
          <w:b/>
          <w:bCs/>
          <w:color w:val="auto"/>
          <w:kern w:val="0"/>
          <w:sz w:val="24"/>
        </w:rPr>
        <w:t>无偏离</w:t>
      </w:r>
      <w:r>
        <w:rPr>
          <w:rFonts w:hint="eastAsia" w:ascii="宋体" w:hAnsi="宋体" w:cs="宋体"/>
          <w:color w:val="auto"/>
          <w:kern w:val="0"/>
          <w:sz w:val="24"/>
        </w:rPr>
        <w:t>”。既不属于“</w:t>
      </w:r>
      <w:r>
        <w:rPr>
          <w:rFonts w:hint="eastAsia" w:ascii="宋体" w:hAnsi="宋体" w:cs="宋体"/>
          <w:b/>
          <w:bCs/>
          <w:color w:val="auto"/>
          <w:kern w:val="0"/>
          <w:sz w:val="24"/>
        </w:rPr>
        <w:t>正偏离</w:t>
      </w:r>
      <w:r>
        <w:rPr>
          <w:rFonts w:hint="eastAsia" w:ascii="宋体" w:hAnsi="宋体" w:cs="宋体"/>
          <w:color w:val="auto"/>
          <w:kern w:val="0"/>
          <w:sz w:val="24"/>
        </w:rPr>
        <w:t>”也不属于“</w:t>
      </w:r>
      <w:r>
        <w:rPr>
          <w:rFonts w:hint="eastAsia" w:ascii="宋体" w:hAnsi="宋体" w:cs="宋体"/>
          <w:b/>
          <w:bCs/>
          <w:color w:val="auto"/>
          <w:kern w:val="0"/>
          <w:sz w:val="24"/>
        </w:rPr>
        <w:t>负偏离</w:t>
      </w:r>
      <w:r>
        <w:rPr>
          <w:rFonts w:hint="eastAsia" w:ascii="宋体" w:hAnsi="宋体" w:cs="宋体"/>
          <w:color w:val="auto"/>
          <w:kern w:val="0"/>
          <w:sz w:val="24"/>
        </w:rPr>
        <w:t>”即为“</w:t>
      </w:r>
      <w:r>
        <w:rPr>
          <w:rFonts w:hint="eastAsia" w:ascii="宋体" w:hAnsi="宋体" w:cs="宋体"/>
          <w:b/>
          <w:bCs/>
          <w:color w:val="auto"/>
          <w:kern w:val="0"/>
          <w:sz w:val="24"/>
        </w:rPr>
        <w:t>无偏离</w:t>
      </w:r>
      <w:r>
        <w:rPr>
          <w:rFonts w:hint="eastAsia" w:ascii="宋体" w:hAnsi="宋体" w:cs="宋体"/>
          <w:color w:val="auto"/>
          <w:kern w:val="0"/>
          <w:sz w:val="24"/>
        </w:rPr>
        <w:t>”。</w:t>
      </w:r>
    </w:p>
    <w:p>
      <w:pPr>
        <w:spacing w:line="500" w:lineRule="exact"/>
        <w:ind w:firstLine="480" w:firstLineChars="200"/>
        <w:rPr>
          <w:rFonts w:hint="eastAsia" w:ascii="宋体" w:hAnsi="宋体" w:cs="宋体"/>
          <w:color w:val="auto"/>
          <w:kern w:val="0"/>
          <w:sz w:val="24"/>
        </w:rPr>
      </w:pPr>
    </w:p>
    <w:p>
      <w:pPr>
        <w:spacing w:line="500" w:lineRule="exact"/>
        <w:ind w:firstLine="480" w:firstLineChars="200"/>
        <w:rPr>
          <w:rFonts w:hint="eastAsia" w:ascii="宋体" w:hAnsi="宋体" w:cs="宋体"/>
          <w:color w:val="auto"/>
          <w:kern w:val="0"/>
          <w:sz w:val="24"/>
        </w:rPr>
      </w:pPr>
    </w:p>
    <w:p>
      <w:pPr>
        <w:spacing w:line="500" w:lineRule="exact"/>
        <w:ind w:firstLine="480" w:firstLineChars="200"/>
        <w:rPr>
          <w:rFonts w:hint="eastAsia" w:ascii="宋体" w:hAnsi="宋体" w:cs="宋体"/>
          <w:color w:val="auto"/>
          <w:kern w:val="0"/>
          <w:sz w:val="24"/>
        </w:rPr>
      </w:pPr>
    </w:p>
    <w:p>
      <w:pPr>
        <w:spacing w:line="500" w:lineRule="exact"/>
        <w:ind w:firstLine="480" w:firstLineChars="200"/>
        <w:rPr>
          <w:rFonts w:hint="eastAsia" w:ascii="宋体" w:hAnsi="宋体" w:cs="宋体"/>
          <w:color w:val="auto"/>
          <w:kern w:val="0"/>
          <w:sz w:val="24"/>
        </w:rPr>
      </w:pPr>
    </w:p>
    <w:p>
      <w:pPr>
        <w:snapToGrid w:val="0"/>
        <w:spacing w:before="50" w:after="50"/>
        <w:rPr>
          <w:rFonts w:hint="eastAsia" w:ascii="宋体" w:hAnsi="宋体" w:cs="宋体"/>
          <w:color w:val="auto"/>
          <w:sz w:val="24"/>
        </w:rPr>
      </w:pPr>
      <w:r>
        <w:rPr>
          <w:rFonts w:hint="eastAsia" w:ascii="宋体" w:hAnsi="宋体" w:cs="宋体"/>
          <w:color w:val="auto"/>
          <w:sz w:val="24"/>
        </w:rPr>
        <w:t xml:space="preserve">    </w:t>
      </w:r>
    </w:p>
    <w:p>
      <w:pPr>
        <w:snapToGrid w:val="0"/>
        <w:spacing w:before="50" w:after="50" w:line="360" w:lineRule="auto"/>
        <w:ind w:left="-3" w:leftChars="-1" w:right="-1245" w:rightChars="-389"/>
        <w:rPr>
          <w:rFonts w:hint="eastAsia" w:ascii="宋体" w:hAnsi="宋体" w:cs="宋体"/>
          <w:color w:val="auto"/>
          <w:sz w:val="24"/>
        </w:rPr>
      </w:pPr>
      <w:r>
        <w:rPr>
          <w:rFonts w:hint="eastAsia" w:ascii="宋体" w:hAnsi="宋体" w:cs="宋体"/>
          <w:color w:val="auto"/>
          <w:sz w:val="24"/>
        </w:rPr>
        <w:t xml:space="preserve">法定代表人或者委托代理人（签字）：                    </w:t>
      </w:r>
    </w:p>
    <w:p>
      <w:pPr>
        <w:snapToGrid w:val="0"/>
        <w:spacing w:before="50" w:after="50" w:line="360" w:lineRule="auto"/>
        <w:ind w:left="-20" w:leftChars="-15" w:right="-1245" w:rightChars="-389" w:hanging="28" w:hangingChars="12"/>
        <w:rPr>
          <w:rFonts w:hint="eastAsia"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 xml:space="preserve">（盖公章）：                                </w:t>
      </w:r>
    </w:p>
    <w:p>
      <w:pPr>
        <w:snapToGrid w:val="0"/>
        <w:spacing w:before="50" w:after="50" w:line="360" w:lineRule="auto"/>
        <w:ind w:left="-20" w:leftChars="-15" w:right="-1245" w:rightChars="-389" w:hanging="28" w:hangingChars="12"/>
        <w:rPr>
          <w:rFonts w:hint="eastAsia" w:ascii="宋体" w:hAnsi="宋体" w:cs="宋体"/>
          <w:color w:val="auto"/>
          <w:szCs w:val="21"/>
        </w:rPr>
      </w:pPr>
      <w:r>
        <w:rPr>
          <w:rFonts w:hint="eastAsia" w:ascii="宋体" w:hAnsi="宋体" w:cs="宋体"/>
          <w:color w:val="auto"/>
          <w:sz w:val="24"/>
        </w:rPr>
        <w:t>日期：    年   月   日</w:t>
      </w:r>
    </w:p>
    <w:p>
      <w:pPr>
        <w:snapToGrid w:val="0"/>
        <w:spacing w:before="50" w:after="50"/>
        <w:jc w:val="center"/>
        <w:rPr>
          <w:rFonts w:hint="eastAsia" w:ascii="宋体" w:hAnsi="宋体" w:cs="宋体"/>
          <w:b/>
          <w:color w:val="auto"/>
          <w:sz w:val="32"/>
          <w:szCs w:val="32"/>
        </w:rPr>
      </w:pPr>
      <w:r>
        <w:rPr>
          <w:rFonts w:hint="eastAsia" w:ascii="仿宋_GB2312" w:hAnsi="仿宋_GB2312" w:eastAsia="仿宋_GB2312" w:cs="仿宋_GB2312"/>
          <w:color w:val="auto"/>
          <w:sz w:val="28"/>
          <w:szCs w:val="28"/>
          <w:lang w:val="en-US" w:eastAsia="zh-CN"/>
        </w:rPr>
        <w:br w:type="page"/>
      </w:r>
      <w:r>
        <w:rPr>
          <w:rFonts w:hint="eastAsia" w:ascii="宋体" w:hAnsi="宋体" w:eastAsia="仿宋_GB2312" w:cs="宋体"/>
          <w:b/>
          <w:color w:val="auto"/>
          <w:sz w:val="32"/>
          <w:szCs w:val="32"/>
          <w:lang w:val="en-US" w:eastAsia="zh-CN"/>
        </w:rPr>
        <w:t>报</w:t>
      </w:r>
      <w:r>
        <w:rPr>
          <w:rFonts w:hint="eastAsia" w:ascii="宋体" w:hAnsi="宋体" w:cs="宋体"/>
          <w:b/>
          <w:color w:val="auto"/>
          <w:sz w:val="32"/>
          <w:szCs w:val="32"/>
        </w:rPr>
        <w:t>价一览表</w:t>
      </w:r>
    </w:p>
    <w:p>
      <w:pPr>
        <w:snapToGrid w:val="0"/>
        <w:spacing w:before="50" w:after="50"/>
        <w:jc w:val="center"/>
        <w:rPr>
          <w:rFonts w:hint="eastAsia" w:ascii="宋体" w:hAnsi="宋体" w:cs="宋体"/>
          <w:b/>
          <w:color w:val="auto"/>
          <w:sz w:val="30"/>
          <w:szCs w:val="20"/>
        </w:rPr>
      </w:pPr>
    </w:p>
    <w:p>
      <w:pPr>
        <w:snapToGrid w:val="0"/>
        <w:spacing w:before="50" w:after="50" w:line="360" w:lineRule="auto"/>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snapToGrid w:val="0"/>
        <w:spacing w:before="50" w:after="50" w:line="360" w:lineRule="auto"/>
        <w:rPr>
          <w:rFonts w:hint="eastAsia" w:ascii="宋体" w:hAnsi="宋体" w:cs="宋体"/>
          <w:color w:val="auto"/>
          <w:sz w:val="24"/>
        </w:rPr>
      </w:pPr>
      <w:r>
        <w:rPr>
          <w:rFonts w:hint="eastAsia" w:ascii="宋体" w:hAnsi="宋体" w:cs="宋体"/>
          <w:color w:val="auto"/>
          <w:sz w:val="24"/>
          <w:lang w:val="en-US" w:eastAsia="zh-CN"/>
        </w:rPr>
        <w:t>服务商</w:t>
      </w:r>
      <w:r>
        <w:rPr>
          <w:rFonts w:hint="eastAsia" w:ascii="宋体" w:hAnsi="宋体" w:cs="宋体"/>
          <w:color w:val="auto"/>
          <w:sz w:val="24"/>
        </w:rPr>
        <w:t>名称：</w:t>
      </w:r>
      <w:r>
        <w:rPr>
          <w:rFonts w:hint="eastAsia" w:ascii="宋体" w:hAnsi="宋体" w:cs="宋体"/>
          <w:color w:val="auto"/>
          <w:sz w:val="24"/>
          <w:u w:val="single"/>
        </w:rPr>
        <w:t xml:space="preserve">                     </w:t>
      </w:r>
      <w:r>
        <w:rPr>
          <w:rFonts w:hint="eastAsia" w:ascii="宋体" w:hAnsi="宋体" w:cs="宋体"/>
          <w:color w:val="auto"/>
          <w:sz w:val="24"/>
        </w:rPr>
        <w:t xml:space="preserve">                       单位：元</w:t>
      </w:r>
    </w:p>
    <w:tbl>
      <w:tblPr>
        <w:tblStyle w:val="14"/>
        <w:tblW w:w="541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9"/>
        <w:gridCol w:w="1326"/>
        <w:gridCol w:w="1540"/>
        <w:gridCol w:w="1395"/>
        <w:gridCol w:w="1290"/>
        <w:gridCol w:w="1020"/>
        <w:gridCol w:w="1282"/>
        <w:gridCol w:w="13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序号</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lang w:val="en-US" w:eastAsia="zh-CN"/>
              </w:rPr>
              <w:t>服务项目</w:t>
            </w:r>
          </w:p>
        </w:tc>
        <w:tc>
          <w:tcPr>
            <w:tcW w:w="78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eastAsia="仿宋_GB2312" w:cs="宋体"/>
                <w:b/>
                <w:color w:val="auto"/>
                <w:sz w:val="24"/>
                <w:lang w:eastAsia="zh-CN"/>
              </w:rPr>
            </w:pPr>
            <w:r>
              <w:rPr>
                <w:rFonts w:hint="eastAsia" w:ascii="宋体" w:hAnsi="宋体" w:cs="宋体"/>
                <w:b/>
                <w:color w:val="auto"/>
                <w:sz w:val="24"/>
              </w:rPr>
              <w:t>产品名称</w:t>
            </w:r>
          </w:p>
        </w:tc>
        <w:tc>
          <w:tcPr>
            <w:tcW w:w="710"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规格</w:t>
            </w:r>
            <w:r>
              <w:rPr>
                <w:rFonts w:hint="eastAsia" w:ascii="宋体" w:hAnsi="宋体" w:cs="宋体"/>
                <w:b/>
                <w:color w:val="auto"/>
                <w:sz w:val="24"/>
                <w:lang w:eastAsia="zh-CN"/>
              </w:rPr>
              <w:t>尺寸</w:t>
            </w:r>
          </w:p>
        </w:tc>
        <w:tc>
          <w:tcPr>
            <w:tcW w:w="65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eastAsia="仿宋_GB2312" w:cs="宋体"/>
                <w:b/>
                <w:color w:val="auto"/>
                <w:sz w:val="24"/>
                <w:lang w:eastAsia="zh-CN"/>
              </w:rPr>
            </w:pPr>
            <w:r>
              <w:rPr>
                <w:rFonts w:hint="eastAsia" w:ascii="宋体" w:hAnsi="宋体" w:cs="宋体"/>
                <w:b/>
                <w:color w:val="auto"/>
                <w:sz w:val="24"/>
              </w:rPr>
              <w:t>数量及单位①</w:t>
            </w:r>
          </w:p>
        </w:tc>
        <w:tc>
          <w:tcPr>
            <w:tcW w:w="51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单价</w:t>
            </w:r>
          </w:p>
          <w:p>
            <w:pPr>
              <w:snapToGrid w:val="0"/>
              <w:spacing w:before="50" w:after="50" w:line="360" w:lineRule="auto"/>
              <w:jc w:val="center"/>
              <w:rPr>
                <w:rFonts w:hint="eastAsia" w:ascii="宋体" w:hAnsi="宋体" w:eastAsia="仿宋_GB2312" w:cs="宋体"/>
                <w:b/>
                <w:color w:val="auto"/>
                <w:sz w:val="24"/>
                <w:lang w:eastAsia="zh-CN"/>
              </w:rPr>
            </w:pPr>
            <w:r>
              <w:rPr>
                <w:rFonts w:hint="eastAsia" w:ascii="宋体" w:hAnsi="宋体" w:cs="宋体"/>
                <w:b/>
                <w:color w:val="auto"/>
                <w:sz w:val="24"/>
              </w:rPr>
              <w:t>②</w:t>
            </w:r>
          </w:p>
        </w:tc>
        <w:tc>
          <w:tcPr>
            <w:tcW w:w="652"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投标报价</w:t>
            </w:r>
          </w:p>
          <w:p>
            <w:pPr>
              <w:snapToGrid w:val="0"/>
              <w:spacing w:before="50" w:after="50" w:line="360" w:lineRule="auto"/>
              <w:jc w:val="center"/>
              <w:rPr>
                <w:rFonts w:hint="eastAsia" w:ascii="宋体" w:hAnsi="宋体" w:eastAsia="仿宋_GB2312" w:cs="宋体"/>
                <w:b/>
                <w:color w:val="auto"/>
                <w:sz w:val="24"/>
                <w:lang w:eastAsia="zh-CN"/>
              </w:rPr>
            </w:pPr>
            <w:r>
              <w:rPr>
                <w:rFonts w:hint="eastAsia" w:ascii="宋体" w:hAnsi="宋体" w:cs="宋体"/>
                <w:b/>
                <w:color w:val="auto"/>
                <w:sz w:val="24"/>
              </w:rPr>
              <w:t>③=①×②</w:t>
            </w:r>
          </w:p>
        </w:tc>
        <w:tc>
          <w:tcPr>
            <w:tcW w:w="67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质保期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1</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p>
        </w:tc>
        <w:tc>
          <w:tcPr>
            <w:tcW w:w="78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710"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5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51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52"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7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2</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p>
        </w:tc>
        <w:tc>
          <w:tcPr>
            <w:tcW w:w="78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710"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5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51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52"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7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
                <w:color w:val="auto"/>
                <w:sz w:val="24"/>
              </w:rPr>
            </w:pPr>
            <w:r>
              <w:rPr>
                <w:rFonts w:hint="eastAsia" w:ascii="宋体" w:hAnsi="宋体" w:cs="宋体"/>
                <w:b/>
                <w:color w:val="auto"/>
                <w:sz w:val="24"/>
              </w:rPr>
              <w:t>……</w:t>
            </w:r>
          </w:p>
        </w:tc>
        <w:tc>
          <w:tcPr>
            <w:tcW w:w="78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710"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5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51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52"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c>
          <w:tcPr>
            <w:tcW w:w="67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宋体" w:hAnsi="宋体" w:cs="宋体"/>
                <w:color w:val="auto"/>
                <w:sz w:val="24"/>
              </w:rPr>
            </w:pPr>
            <w:r>
              <w:rPr>
                <w:rFonts w:hint="eastAsia" w:ascii="宋体" w:hAnsi="宋体" w:cs="宋体"/>
                <w:color w:val="auto"/>
                <w:sz w:val="24"/>
              </w:rPr>
              <w:t>合计金额大写：人民币</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u w:val="single"/>
              </w:rPr>
              <w:t xml:space="preserve">           </w:t>
            </w:r>
            <w:r>
              <w:rPr>
                <w:rFonts w:hint="eastAsia" w:ascii="宋体" w:hAnsi="宋体" w:cs="宋体"/>
                <w:color w:val="auto"/>
                <w:sz w:val="24"/>
              </w:rPr>
              <w:t>）</w:t>
            </w:r>
          </w:p>
        </w:tc>
      </w:tr>
    </w:tbl>
    <w:p>
      <w:pPr>
        <w:snapToGrid w:val="0"/>
        <w:spacing w:before="50" w:after="50" w:line="360" w:lineRule="auto"/>
        <w:jc w:val="left"/>
        <w:rPr>
          <w:rFonts w:hint="eastAsia" w:ascii="宋体" w:hAnsi="宋体" w:cs="宋体"/>
          <w:color w:val="auto"/>
          <w:sz w:val="24"/>
        </w:rPr>
      </w:pPr>
      <w:r>
        <w:rPr>
          <w:rFonts w:hint="eastAsia" w:ascii="宋体" w:hAnsi="宋体" w:cs="宋体"/>
          <w:color w:val="auto"/>
          <w:sz w:val="24"/>
        </w:rPr>
        <w:t xml:space="preserve">注： </w:t>
      </w:r>
    </w:p>
    <w:p>
      <w:pPr>
        <w:snapToGrid w:val="0"/>
        <w:spacing w:before="50" w:after="50" w:line="360" w:lineRule="auto"/>
        <w:ind w:firstLine="480" w:firstLineChars="200"/>
        <w:jc w:val="left"/>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服务商</w:t>
      </w:r>
      <w:r>
        <w:rPr>
          <w:rFonts w:hint="eastAsia" w:ascii="宋体" w:hAnsi="宋体" w:cs="宋体"/>
          <w:color w:val="auto"/>
          <w:sz w:val="24"/>
        </w:rPr>
        <w:t>的</w:t>
      </w:r>
      <w:r>
        <w:rPr>
          <w:rFonts w:hint="eastAsia" w:ascii="宋体" w:hAnsi="宋体" w:cs="宋体"/>
          <w:color w:val="auto"/>
          <w:sz w:val="24"/>
          <w:lang w:val="en-US" w:eastAsia="zh-CN"/>
        </w:rPr>
        <w:t>报价</w:t>
      </w:r>
      <w:r>
        <w:rPr>
          <w:rFonts w:hint="eastAsia" w:ascii="宋体" w:hAnsi="宋体" w:cs="宋体"/>
          <w:color w:val="auto"/>
          <w:sz w:val="24"/>
        </w:rPr>
        <w:t>一览表必须加盖</w:t>
      </w:r>
      <w:r>
        <w:rPr>
          <w:rFonts w:hint="eastAsia" w:ascii="宋体" w:hAnsi="宋体" w:cs="宋体"/>
          <w:color w:val="auto"/>
          <w:sz w:val="24"/>
          <w:lang w:val="en-US" w:eastAsia="zh-CN"/>
        </w:rPr>
        <w:t>服务商</w:t>
      </w:r>
      <w:r>
        <w:rPr>
          <w:rFonts w:hint="eastAsia" w:ascii="宋体" w:hAnsi="宋体" w:cs="宋体"/>
          <w:color w:val="auto"/>
          <w:sz w:val="24"/>
        </w:rPr>
        <w:t>公章并由法定代表人或者委托代理人签字，</w:t>
      </w:r>
      <w:r>
        <w:rPr>
          <w:rFonts w:hint="eastAsia" w:ascii="宋体" w:hAnsi="宋体" w:cs="宋体"/>
          <w:b/>
          <w:color w:val="auto"/>
          <w:sz w:val="24"/>
        </w:rPr>
        <w:t>否则其</w:t>
      </w:r>
      <w:r>
        <w:rPr>
          <w:rFonts w:hint="eastAsia" w:ascii="宋体" w:hAnsi="宋体" w:cs="宋体"/>
          <w:b/>
          <w:color w:val="auto"/>
          <w:sz w:val="24"/>
          <w:lang w:val="en-US" w:eastAsia="zh-CN"/>
        </w:rPr>
        <w:t>报</w:t>
      </w:r>
      <w:r>
        <w:rPr>
          <w:rFonts w:hint="eastAsia" w:ascii="宋体" w:hAnsi="宋体" w:cs="宋体"/>
          <w:b/>
          <w:color w:val="auto"/>
          <w:sz w:val="24"/>
        </w:rPr>
        <w:t>价作无效响应处理</w:t>
      </w:r>
      <w:r>
        <w:rPr>
          <w:rFonts w:hint="eastAsia" w:ascii="宋体" w:hAnsi="宋体" w:cs="宋体"/>
          <w:color w:val="auto"/>
          <w:sz w:val="24"/>
        </w:rPr>
        <w:t>。</w:t>
      </w:r>
    </w:p>
    <w:p>
      <w:pPr>
        <w:snapToGrid w:val="0"/>
        <w:spacing w:before="50" w:after="50" w:line="360" w:lineRule="auto"/>
        <w:ind w:firstLine="480" w:firstLineChars="200"/>
        <w:jc w:val="left"/>
        <w:rPr>
          <w:rFonts w:hint="eastAsia" w:ascii="宋体" w:hAnsi="宋体" w:cs="宋体"/>
          <w:b/>
          <w:color w:val="auto"/>
          <w:sz w:val="24"/>
        </w:rPr>
      </w:pPr>
      <w:r>
        <w:rPr>
          <w:rFonts w:hint="eastAsia" w:ascii="宋体" w:hAnsi="宋体" w:cs="宋体"/>
          <w:bCs/>
          <w:color w:val="auto"/>
          <w:sz w:val="24"/>
        </w:rPr>
        <w:t>2.</w:t>
      </w:r>
      <w:r>
        <w:rPr>
          <w:rFonts w:hint="eastAsia" w:ascii="宋体" w:hAnsi="宋体" w:cs="宋体"/>
          <w:color w:val="auto"/>
          <w:sz w:val="24"/>
        </w:rPr>
        <w:t>报价一经涂改，应在涂改处加盖</w:t>
      </w:r>
      <w:r>
        <w:rPr>
          <w:rFonts w:hint="eastAsia" w:ascii="宋体" w:hAnsi="宋体" w:cs="宋体"/>
          <w:color w:val="auto"/>
          <w:sz w:val="24"/>
          <w:lang w:val="en-US" w:eastAsia="zh-CN"/>
        </w:rPr>
        <w:t>服务商</w:t>
      </w:r>
      <w:r>
        <w:rPr>
          <w:rFonts w:hint="eastAsia" w:ascii="宋体" w:hAnsi="宋体" w:cs="宋体"/>
          <w:color w:val="auto"/>
          <w:sz w:val="24"/>
        </w:rPr>
        <w:t>公章或者由法定代表人或者委托代理人签字或者盖章</w:t>
      </w:r>
      <w:r>
        <w:rPr>
          <w:rFonts w:hint="eastAsia" w:ascii="宋体" w:hAnsi="宋体" w:cs="宋体"/>
          <w:b/>
          <w:color w:val="auto"/>
          <w:sz w:val="24"/>
        </w:rPr>
        <w:t>，否则其</w:t>
      </w:r>
      <w:r>
        <w:rPr>
          <w:rFonts w:hint="eastAsia" w:ascii="宋体" w:hAnsi="宋体" w:cs="宋体"/>
          <w:b/>
          <w:color w:val="auto"/>
          <w:sz w:val="24"/>
          <w:lang w:val="en-US" w:eastAsia="zh-CN"/>
        </w:rPr>
        <w:t>报</w:t>
      </w:r>
      <w:r>
        <w:rPr>
          <w:rFonts w:hint="eastAsia" w:ascii="宋体" w:hAnsi="宋体" w:cs="宋体"/>
          <w:b/>
          <w:color w:val="auto"/>
          <w:sz w:val="24"/>
        </w:rPr>
        <w:t>价作无效响应处理。</w:t>
      </w:r>
    </w:p>
    <w:p>
      <w:pPr>
        <w:snapToGrid w:val="0"/>
        <w:spacing w:before="50" w:after="50" w:line="360" w:lineRule="auto"/>
        <w:ind w:firstLine="480" w:firstLineChars="200"/>
        <w:jc w:val="left"/>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报价</w:t>
      </w:r>
      <w:r>
        <w:rPr>
          <w:rFonts w:hint="eastAsia" w:ascii="宋体" w:hAnsi="宋体" w:cs="宋体"/>
          <w:color w:val="auto"/>
          <w:sz w:val="24"/>
        </w:rPr>
        <w:t>中列明采购专用耗材的，应按</w:t>
      </w:r>
      <w:r>
        <w:rPr>
          <w:rFonts w:hint="eastAsia" w:ascii="宋体" w:hAnsi="宋体" w:cs="宋体"/>
          <w:color w:val="auto"/>
          <w:sz w:val="24"/>
          <w:lang w:val="en-US" w:eastAsia="zh-CN"/>
        </w:rPr>
        <w:t>采购需求</w:t>
      </w:r>
      <w:r>
        <w:rPr>
          <w:rFonts w:hint="eastAsia" w:ascii="宋体" w:hAnsi="宋体" w:cs="宋体"/>
          <w:color w:val="auto"/>
          <w:sz w:val="24"/>
        </w:rPr>
        <w:t>规定的耗材量或者按耗材的常规试用量提供报价。</w:t>
      </w:r>
    </w:p>
    <w:p>
      <w:pPr>
        <w:snapToGrid w:val="0"/>
        <w:spacing w:before="50" w:after="50" w:line="360" w:lineRule="auto"/>
        <w:ind w:firstLine="482" w:firstLineChars="200"/>
        <w:rPr>
          <w:rFonts w:hint="eastAsia" w:ascii="宋体" w:hAnsi="宋体" w:cs="宋体"/>
          <w:b/>
          <w:color w:val="auto"/>
          <w:sz w:val="24"/>
        </w:rPr>
      </w:pPr>
    </w:p>
    <w:p>
      <w:pPr>
        <w:snapToGrid w:val="0"/>
        <w:spacing w:before="50" w:after="50" w:line="360" w:lineRule="auto"/>
        <w:ind w:left="-3" w:leftChars="-1" w:right="-1245" w:rightChars="-389"/>
        <w:rPr>
          <w:rFonts w:hint="eastAsia" w:ascii="宋体" w:hAnsi="宋体" w:cs="宋体"/>
          <w:color w:val="auto"/>
          <w:sz w:val="24"/>
        </w:rPr>
      </w:pPr>
      <w:r>
        <w:rPr>
          <w:rFonts w:hint="eastAsia" w:ascii="宋体" w:hAnsi="宋体" w:cs="宋体"/>
          <w:color w:val="auto"/>
          <w:sz w:val="24"/>
        </w:rPr>
        <w:t xml:space="preserve">法定代表人或者委托代理人（签字）：                    </w:t>
      </w:r>
    </w:p>
    <w:p>
      <w:pPr>
        <w:snapToGrid w:val="0"/>
        <w:spacing w:before="50" w:after="50" w:line="360" w:lineRule="auto"/>
        <w:ind w:left="-20" w:leftChars="-15" w:right="-1245" w:rightChars="-389" w:hanging="28" w:hangingChars="12"/>
        <w:rPr>
          <w:rFonts w:hint="eastAsia" w:ascii="宋体" w:hAnsi="宋体" w:cs="宋体"/>
          <w:color w:val="auto"/>
          <w:sz w:val="24"/>
        </w:rPr>
      </w:pPr>
      <w:r>
        <w:rPr>
          <w:rFonts w:hint="eastAsia" w:ascii="宋体" w:hAnsi="宋体" w:cs="宋体"/>
          <w:color w:val="auto"/>
          <w:sz w:val="24"/>
          <w:lang w:val="en-US" w:eastAsia="zh-CN"/>
        </w:rPr>
        <w:t>服务商</w:t>
      </w:r>
      <w:r>
        <w:rPr>
          <w:rFonts w:hint="eastAsia" w:ascii="宋体" w:hAnsi="宋体" w:cs="宋体"/>
          <w:color w:val="auto"/>
          <w:sz w:val="24"/>
        </w:rPr>
        <w:t xml:space="preserve">（盖公章）：                                </w:t>
      </w:r>
    </w:p>
    <w:p>
      <w:pPr>
        <w:snapToGrid w:val="0"/>
        <w:spacing w:before="50" w:after="50" w:line="360" w:lineRule="auto"/>
        <w:ind w:left="-20" w:leftChars="-15" w:right="-1245" w:rightChars="-389" w:hanging="28" w:hangingChars="12"/>
        <w:rPr>
          <w:rFonts w:hint="eastAsia" w:ascii="宋体" w:hAnsi="宋体" w:cs="宋体"/>
          <w:color w:val="auto"/>
          <w:szCs w:val="21"/>
        </w:rPr>
      </w:pPr>
      <w:r>
        <w:rPr>
          <w:rFonts w:hint="eastAsia" w:ascii="宋体" w:hAnsi="宋体" w:cs="宋体"/>
          <w:color w:val="auto"/>
          <w:sz w:val="24"/>
        </w:rPr>
        <w:t>日期：    年   月   日</w:t>
      </w:r>
    </w:p>
    <w:p>
      <w:pPr>
        <w:spacing w:line="360" w:lineRule="auto"/>
        <w:contextualSpacing/>
        <w:jc w:val="center"/>
        <w:rPr>
          <w:rFonts w:hint="eastAsia" w:ascii="宋体" w:hAnsi="宋体" w:cs="宋体"/>
          <w:b/>
          <w:color w:val="auto"/>
          <w:sz w:val="32"/>
          <w:szCs w:val="32"/>
        </w:rPr>
      </w:pPr>
      <w:r>
        <w:rPr>
          <w:rFonts w:hint="eastAsia" w:ascii="仿宋_GB2312" w:hAnsi="仿宋_GB2312" w:eastAsia="仿宋_GB2312" w:cs="仿宋_GB2312"/>
          <w:color w:val="auto"/>
          <w:sz w:val="28"/>
          <w:szCs w:val="28"/>
          <w:lang w:val="en-US" w:eastAsia="zh-CN"/>
        </w:rPr>
        <w:br w:type="page"/>
      </w:r>
      <w:r>
        <w:rPr>
          <w:rFonts w:hint="eastAsia" w:ascii="宋体" w:hAnsi="宋体" w:cs="宋体"/>
          <w:b/>
          <w:color w:val="auto"/>
          <w:spacing w:val="-11"/>
          <w:sz w:val="32"/>
          <w:szCs w:val="32"/>
          <w:lang w:val="en-US" w:eastAsia="zh-CN"/>
        </w:rPr>
        <w:t>服务商</w:t>
      </w:r>
      <w:r>
        <w:rPr>
          <w:rFonts w:hint="eastAsia" w:ascii="宋体" w:hAnsi="宋体" w:cs="宋体"/>
          <w:b/>
          <w:color w:val="auto"/>
          <w:spacing w:val="-11"/>
          <w:sz w:val="32"/>
          <w:szCs w:val="32"/>
        </w:rPr>
        <w:t>参加本项目无围标串标行为的承诺函</w:t>
      </w:r>
    </w:p>
    <w:p>
      <w:pPr>
        <w:spacing w:line="360" w:lineRule="auto"/>
        <w:contextualSpacing/>
        <w:jc w:val="left"/>
        <w:rPr>
          <w:rFonts w:hint="eastAsia" w:ascii="宋体" w:hAnsi="宋体" w:cs="宋体"/>
          <w:b/>
          <w:color w:val="auto"/>
          <w:sz w:val="24"/>
        </w:rPr>
      </w:pPr>
    </w:p>
    <w:p>
      <w:pPr>
        <w:spacing w:line="360" w:lineRule="auto"/>
        <w:contextualSpacing/>
        <w:jc w:val="left"/>
        <w:rPr>
          <w:rFonts w:hint="eastAsia" w:ascii="宋体" w:hAnsi="宋体" w:cs="宋体"/>
          <w:b/>
          <w:color w:val="auto"/>
          <w:sz w:val="24"/>
        </w:rPr>
      </w:pPr>
      <w:r>
        <w:rPr>
          <w:rFonts w:hint="eastAsia" w:ascii="宋体" w:hAnsi="宋体" w:cs="宋体"/>
          <w:b/>
          <w:color w:val="auto"/>
          <w:sz w:val="24"/>
        </w:rPr>
        <w:t>一、我方承诺无下列相互串通</w:t>
      </w:r>
      <w:r>
        <w:rPr>
          <w:rFonts w:hint="eastAsia" w:ascii="宋体" w:hAnsi="宋体" w:cs="宋体"/>
          <w:b/>
          <w:color w:val="auto"/>
          <w:sz w:val="24"/>
          <w:lang w:val="en-US" w:eastAsia="zh-CN"/>
        </w:rPr>
        <w:t>报</w:t>
      </w:r>
      <w:r>
        <w:rPr>
          <w:rFonts w:hint="eastAsia" w:ascii="宋体" w:hAnsi="宋体" w:cs="宋体"/>
          <w:b/>
          <w:color w:val="auto"/>
          <w:sz w:val="24"/>
        </w:rPr>
        <w:t>价的情形：</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1.不同</w:t>
      </w:r>
      <w:r>
        <w:rPr>
          <w:rFonts w:hint="eastAsia" w:ascii="宋体" w:hAnsi="宋体" w:cs="宋体"/>
          <w:color w:val="auto"/>
          <w:sz w:val="24"/>
          <w:lang w:val="en-US" w:eastAsia="zh-CN"/>
        </w:rPr>
        <w:t>服务商</w:t>
      </w:r>
      <w:r>
        <w:rPr>
          <w:rFonts w:hint="eastAsia" w:ascii="宋体" w:hAnsi="宋体" w:cs="宋体"/>
          <w:color w:val="auto"/>
          <w:sz w:val="24"/>
        </w:rPr>
        <w:t>的</w:t>
      </w:r>
      <w:r>
        <w:rPr>
          <w:rFonts w:hint="eastAsia" w:ascii="宋体" w:hAnsi="宋体" w:cs="宋体"/>
          <w:color w:val="auto"/>
          <w:sz w:val="24"/>
          <w:lang w:val="en-US" w:eastAsia="zh-CN"/>
        </w:rPr>
        <w:t>报</w:t>
      </w:r>
      <w:r>
        <w:rPr>
          <w:rFonts w:hint="eastAsia" w:ascii="宋体" w:hAnsi="宋体" w:cs="宋体"/>
          <w:color w:val="auto"/>
          <w:sz w:val="24"/>
        </w:rPr>
        <w:t>价文件由同一单位或者个人编制；</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2.不同</w:t>
      </w:r>
      <w:r>
        <w:rPr>
          <w:rFonts w:hint="eastAsia" w:ascii="宋体" w:hAnsi="宋体" w:cs="宋体"/>
          <w:color w:val="auto"/>
          <w:sz w:val="24"/>
          <w:lang w:val="en-US" w:eastAsia="zh-CN"/>
        </w:rPr>
        <w:t>服务商</w:t>
      </w:r>
      <w:r>
        <w:rPr>
          <w:rFonts w:hint="eastAsia" w:ascii="宋体" w:hAnsi="宋体" w:cs="宋体"/>
          <w:color w:val="auto"/>
          <w:sz w:val="24"/>
        </w:rPr>
        <w:t>委托同一单位或者个人办理</w:t>
      </w:r>
      <w:r>
        <w:rPr>
          <w:rFonts w:hint="eastAsia" w:ascii="宋体" w:hAnsi="宋体" w:cs="宋体"/>
          <w:color w:val="auto"/>
          <w:sz w:val="24"/>
          <w:lang w:val="en-US" w:eastAsia="zh-CN"/>
        </w:rPr>
        <w:t>报</w:t>
      </w:r>
      <w:r>
        <w:rPr>
          <w:rFonts w:hint="eastAsia" w:ascii="宋体" w:hAnsi="宋体" w:cs="宋体"/>
          <w:color w:val="auto"/>
          <w:sz w:val="24"/>
        </w:rPr>
        <w:t>价事宜；</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3.不同的</w:t>
      </w:r>
      <w:r>
        <w:rPr>
          <w:rFonts w:hint="eastAsia" w:ascii="宋体" w:hAnsi="宋体" w:cs="宋体"/>
          <w:color w:val="auto"/>
          <w:sz w:val="24"/>
          <w:lang w:val="en-US" w:eastAsia="zh-CN"/>
        </w:rPr>
        <w:t>服务商</w:t>
      </w:r>
      <w:r>
        <w:rPr>
          <w:rFonts w:hint="eastAsia" w:ascii="宋体" w:hAnsi="宋体" w:cs="宋体"/>
          <w:color w:val="auto"/>
          <w:sz w:val="24"/>
        </w:rPr>
        <w:t>的</w:t>
      </w:r>
      <w:r>
        <w:rPr>
          <w:rFonts w:hint="eastAsia" w:ascii="宋体" w:hAnsi="宋体" w:cs="宋体"/>
          <w:color w:val="auto"/>
          <w:sz w:val="24"/>
          <w:lang w:val="en-US" w:eastAsia="zh-CN"/>
        </w:rPr>
        <w:t>报</w:t>
      </w:r>
      <w:r>
        <w:rPr>
          <w:rFonts w:hint="eastAsia" w:ascii="宋体" w:hAnsi="宋体" w:cs="宋体"/>
          <w:color w:val="auto"/>
          <w:sz w:val="24"/>
        </w:rPr>
        <w:t>价文件载明的项目管理员为同一个人；</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4.不同</w:t>
      </w:r>
      <w:r>
        <w:rPr>
          <w:rFonts w:hint="eastAsia" w:ascii="宋体" w:hAnsi="宋体" w:cs="宋体"/>
          <w:color w:val="auto"/>
          <w:sz w:val="24"/>
          <w:lang w:val="en-US" w:eastAsia="zh-CN"/>
        </w:rPr>
        <w:t>服务商</w:t>
      </w:r>
      <w:r>
        <w:rPr>
          <w:rFonts w:hint="eastAsia" w:ascii="宋体" w:hAnsi="宋体" w:cs="宋体"/>
          <w:color w:val="auto"/>
          <w:sz w:val="24"/>
        </w:rPr>
        <w:t>的</w:t>
      </w:r>
      <w:r>
        <w:rPr>
          <w:rFonts w:hint="eastAsia" w:ascii="宋体" w:hAnsi="宋体" w:cs="宋体"/>
          <w:color w:val="auto"/>
          <w:sz w:val="24"/>
          <w:lang w:val="en-US" w:eastAsia="zh-CN"/>
        </w:rPr>
        <w:t>报</w:t>
      </w:r>
      <w:r>
        <w:rPr>
          <w:rFonts w:hint="eastAsia" w:ascii="宋体" w:hAnsi="宋体" w:cs="宋体"/>
          <w:color w:val="auto"/>
          <w:sz w:val="24"/>
        </w:rPr>
        <w:t>价文件异常一致或者报价呈规律性差异；</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5.不同</w:t>
      </w:r>
      <w:r>
        <w:rPr>
          <w:rFonts w:hint="eastAsia" w:ascii="宋体" w:hAnsi="宋体" w:cs="宋体"/>
          <w:color w:val="auto"/>
          <w:sz w:val="24"/>
          <w:lang w:val="en-US" w:eastAsia="zh-CN"/>
        </w:rPr>
        <w:t>服务商</w:t>
      </w:r>
      <w:r>
        <w:rPr>
          <w:rFonts w:hint="eastAsia" w:ascii="宋体" w:hAnsi="宋体" w:cs="宋体"/>
          <w:color w:val="auto"/>
          <w:sz w:val="24"/>
        </w:rPr>
        <w:t>的</w:t>
      </w:r>
      <w:r>
        <w:rPr>
          <w:rFonts w:hint="eastAsia" w:ascii="宋体" w:hAnsi="宋体" w:cs="宋体"/>
          <w:color w:val="auto"/>
          <w:sz w:val="24"/>
          <w:lang w:val="en-US" w:eastAsia="zh-CN"/>
        </w:rPr>
        <w:t>报</w:t>
      </w:r>
      <w:r>
        <w:rPr>
          <w:rFonts w:hint="eastAsia" w:ascii="宋体" w:hAnsi="宋体" w:cs="宋体"/>
          <w:color w:val="auto"/>
          <w:sz w:val="24"/>
        </w:rPr>
        <w:t>价文件相互混装；</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6.不同</w:t>
      </w:r>
      <w:r>
        <w:rPr>
          <w:rFonts w:hint="eastAsia" w:ascii="宋体" w:hAnsi="宋体" w:cs="宋体"/>
          <w:color w:val="auto"/>
          <w:sz w:val="24"/>
          <w:lang w:val="en-US" w:eastAsia="zh-CN"/>
        </w:rPr>
        <w:t>服务商</w:t>
      </w:r>
      <w:r>
        <w:rPr>
          <w:rFonts w:hint="eastAsia" w:ascii="宋体" w:hAnsi="宋体" w:cs="宋体"/>
          <w:color w:val="auto"/>
          <w:sz w:val="24"/>
        </w:rPr>
        <w:t>的</w:t>
      </w:r>
      <w:r>
        <w:rPr>
          <w:rFonts w:hint="eastAsia" w:ascii="宋体" w:hAnsi="宋体" w:cs="宋体"/>
          <w:color w:val="auto"/>
          <w:sz w:val="24"/>
          <w:lang w:val="en-US" w:eastAsia="zh-CN"/>
        </w:rPr>
        <w:t>报</w:t>
      </w:r>
      <w:r>
        <w:rPr>
          <w:rFonts w:hint="eastAsia" w:ascii="宋体" w:hAnsi="宋体" w:cs="宋体"/>
          <w:color w:val="auto"/>
          <w:sz w:val="24"/>
        </w:rPr>
        <w:t>价保证金从同一单位或者个人账户转出。</w:t>
      </w:r>
    </w:p>
    <w:p>
      <w:pPr>
        <w:spacing w:line="360" w:lineRule="auto"/>
        <w:contextualSpacing/>
        <w:jc w:val="left"/>
        <w:rPr>
          <w:rFonts w:hint="eastAsia" w:ascii="宋体" w:hAnsi="宋体" w:cs="宋体"/>
          <w:color w:val="auto"/>
          <w:sz w:val="24"/>
        </w:rPr>
      </w:pPr>
      <w:r>
        <w:rPr>
          <w:rFonts w:hint="eastAsia" w:ascii="宋体" w:hAnsi="宋体" w:cs="宋体"/>
          <w:b/>
          <w:color w:val="auto"/>
          <w:sz w:val="24"/>
        </w:rPr>
        <w:t>二、我方承诺无下列恶意串通的情形：</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服务商</w:t>
      </w:r>
      <w:r>
        <w:rPr>
          <w:rFonts w:hint="eastAsia" w:ascii="宋体" w:hAnsi="宋体" w:cs="宋体"/>
          <w:color w:val="auto"/>
          <w:sz w:val="24"/>
        </w:rPr>
        <w:t>直接或者间接从采购人或者采购代理机构处获得其他</w:t>
      </w:r>
      <w:r>
        <w:rPr>
          <w:rFonts w:hint="eastAsia" w:ascii="宋体" w:hAnsi="宋体" w:cs="宋体"/>
          <w:color w:val="auto"/>
          <w:sz w:val="24"/>
          <w:lang w:val="en-US" w:eastAsia="zh-CN"/>
        </w:rPr>
        <w:t>服务商</w:t>
      </w:r>
      <w:r>
        <w:rPr>
          <w:rFonts w:hint="eastAsia" w:ascii="宋体" w:hAnsi="宋体" w:cs="宋体"/>
          <w:color w:val="auto"/>
          <w:sz w:val="24"/>
        </w:rPr>
        <w:t>的相关信息并修改其</w:t>
      </w:r>
      <w:r>
        <w:rPr>
          <w:rFonts w:hint="eastAsia" w:ascii="宋体" w:hAnsi="宋体" w:cs="宋体"/>
          <w:color w:val="auto"/>
          <w:sz w:val="24"/>
          <w:lang w:val="en-US" w:eastAsia="zh-CN"/>
        </w:rPr>
        <w:t>报</w:t>
      </w:r>
      <w:r>
        <w:rPr>
          <w:rFonts w:hint="eastAsia" w:ascii="宋体" w:hAnsi="宋体" w:cs="宋体"/>
          <w:color w:val="auto"/>
          <w:sz w:val="24"/>
        </w:rPr>
        <w:t>价或者响应文件；</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服务商</w:t>
      </w:r>
      <w:r>
        <w:rPr>
          <w:rFonts w:hint="eastAsia" w:ascii="宋体" w:hAnsi="宋体" w:cs="宋体"/>
          <w:color w:val="auto"/>
          <w:sz w:val="24"/>
        </w:rPr>
        <w:t>按照采购人或者采购代理机构的授意撤换、修改</w:t>
      </w:r>
      <w:r>
        <w:rPr>
          <w:rFonts w:hint="eastAsia" w:ascii="宋体" w:hAnsi="宋体" w:cs="宋体"/>
          <w:color w:val="auto"/>
          <w:sz w:val="24"/>
          <w:lang w:val="en-US" w:eastAsia="zh-CN"/>
        </w:rPr>
        <w:t>报</w:t>
      </w:r>
      <w:r>
        <w:rPr>
          <w:rFonts w:hint="eastAsia" w:ascii="宋体" w:hAnsi="宋体" w:cs="宋体"/>
          <w:color w:val="auto"/>
          <w:sz w:val="24"/>
        </w:rPr>
        <w:t>价或者响应文件；</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服务商</w:t>
      </w:r>
      <w:r>
        <w:rPr>
          <w:rFonts w:hint="eastAsia" w:ascii="宋体" w:hAnsi="宋体" w:cs="宋体"/>
          <w:color w:val="auto"/>
          <w:sz w:val="24"/>
        </w:rPr>
        <w:t>之间协商报价、技术方案等</w:t>
      </w:r>
      <w:r>
        <w:rPr>
          <w:rFonts w:hint="eastAsia" w:ascii="宋体" w:hAnsi="宋体" w:cs="宋体"/>
          <w:color w:val="auto"/>
          <w:sz w:val="24"/>
          <w:lang w:val="en-US" w:eastAsia="zh-CN"/>
        </w:rPr>
        <w:t>报</w:t>
      </w:r>
      <w:r>
        <w:rPr>
          <w:rFonts w:hint="eastAsia" w:ascii="宋体" w:hAnsi="宋体" w:cs="宋体"/>
          <w:color w:val="auto"/>
          <w:sz w:val="24"/>
        </w:rPr>
        <w:t>价或者响应文件的实质性内容；</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4.属于同一集团、协会、商会等组织成员的</w:t>
      </w:r>
      <w:r>
        <w:rPr>
          <w:rFonts w:hint="eastAsia" w:ascii="宋体" w:hAnsi="宋体" w:cs="宋体"/>
          <w:color w:val="auto"/>
          <w:sz w:val="24"/>
          <w:lang w:val="en-US" w:eastAsia="zh-CN"/>
        </w:rPr>
        <w:t>服务商</w:t>
      </w:r>
      <w:r>
        <w:rPr>
          <w:rFonts w:hint="eastAsia" w:ascii="宋体" w:hAnsi="宋体" w:cs="宋体"/>
          <w:color w:val="auto"/>
          <w:sz w:val="24"/>
        </w:rPr>
        <w:t>按照该组织要求协同参加政府采购活动；</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5.</w:t>
      </w:r>
      <w:r>
        <w:rPr>
          <w:rFonts w:hint="eastAsia" w:ascii="宋体" w:hAnsi="宋体" w:cs="宋体"/>
          <w:color w:val="auto"/>
          <w:sz w:val="24"/>
          <w:lang w:val="en-US" w:eastAsia="zh-CN"/>
        </w:rPr>
        <w:t>服务商</w:t>
      </w:r>
      <w:r>
        <w:rPr>
          <w:rFonts w:hint="eastAsia" w:ascii="宋体" w:hAnsi="宋体" w:cs="宋体"/>
          <w:color w:val="auto"/>
          <w:sz w:val="24"/>
        </w:rPr>
        <w:t>之间事先约定一致抬高或者压低报价，或者在</w:t>
      </w:r>
      <w:r>
        <w:rPr>
          <w:rFonts w:hint="eastAsia" w:ascii="宋体" w:hAnsi="宋体" w:cs="宋体"/>
          <w:color w:val="auto"/>
          <w:sz w:val="24"/>
          <w:lang w:val="en-US" w:eastAsia="zh-CN"/>
        </w:rPr>
        <w:t>报</w:t>
      </w:r>
      <w:r>
        <w:rPr>
          <w:rFonts w:hint="eastAsia" w:ascii="宋体" w:hAnsi="宋体" w:cs="宋体"/>
          <w:color w:val="auto"/>
          <w:sz w:val="24"/>
        </w:rPr>
        <w:t>价项目中事先约定轮流以高价位或者低价位中标，或者事先约定由某一特定</w:t>
      </w:r>
      <w:r>
        <w:rPr>
          <w:rFonts w:hint="eastAsia" w:ascii="宋体" w:hAnsi="宋体" w:cs="宋体"/>
          <w:color w:val="auto"/>
          <w:sz w:val="24"/>
          <w:lang w:val="en-US" w:eastAsia="zh-CN"/>
        </w:rPr>
        <w:t>服务商</w:t>
      </w:r>
      <w:r>
        <w:rPr>
          <w:rFonts w:hint="eastAsia" w:ascii="宋体" w:hAnsi="宋体" w:cs="宋体"/>
          <w:color w:val="auto"/>
          <w:sz w:val="24"/>
        </w:rPr>
        <w:t>中标，然后再参加</w:t>
      </w:r>
      <w:r>
        <w:rPr>
          <w:rFonts w:hint="eastAsia" w:ascii="宋体" w:hAnsi="宋体" w:cs="宋体"/>
          <w:color w:val="auto"/>
          <w:sz w:val="24"/>
          <w:lang w:val="en-US" w:eastAsia="zh-CN"/>
        </w:rPr>
        <w:t>报</w:t>
      </w:r>
      <w:r>
        <w:rPr>
          <w:rFonts w:hint="eastAsia" w:ascii="宋体" w:hAnsi="宋体" w:cs="宋体"/>
          <w:color w:val="auto"/>
          <w:sz w:val="24"/>
        </w:rPr>
        <w:t>价；</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6.</w:t>
      </w:r>
      <w:r>
        <w:rPr>
          <w:rFonts w:hint="eastAsia" w:ascii="宋体" w:hAnsi="宋体" w:cs="宋体"/>
          <w:color w:val="auto"/>
          <w:sz w:val="24"/>
          <w:lang w:val="en-US" w:eastAsia="zh-CN"/>
        </w:rPr>
        <w:t>服务商</w:t>
      </w:r>
      <w:r>
        <w:rPr>
          <w:rFonts w:hint="eastAsia" w:ascii="宋体" w:hAnsi="宋体" w:cs="宋体"/>
          <w:color w:val="auto"/>
          <w:sz w:val="24"/>
        </w:rPr>
        <w:t>之间商定部分</w:t>
      </w:r>
      <w:r>
        <w:rPr>
          <w:rFonts w:hint="eastAsia" w:ascii="宋体" w:hAnsi="宋体" w:cs="宋体"/>
          <w:color w:val="auto"/>
          <w:sz w:val="24"/>
          <w:lang w:val="en-US" w:eastAsia="zh-CN"/>
        </w:rPr>
        <w:t>服务商</w:t>
      </w:r>
      <w:r>
        <w:rPr>
          <w:rFonts w:hint="eastAsia" w:ascii="宋体" w:hAnsi="宋体" w:cs="宋体"/>
          <w:color w:val="auto"/>
          <w:sz w:val="24"/>
        </w:rPr>
        <w:t>放弃参加政府采购活动或者放弃中标；</w:t>
      </w:r>
    </w:p>
    <w:p>
      <w:pPr>
        <w:spacing w:line="360" w:lineRule="auto"/>
        <w:ind w:firstLine="470" w:firstLineChars="196"/>
        <w:contextualSpacing/>
        <w:jc w:val="left"/>
        <w:rPr>
          <w:rFonts w:hint="eastAsia" w:ascii="宋体" w:hAnsi="宋体" w:cs="宋体"/>
          <w:color w:val="auto"/>
          <w:sz w:val="24"/>
        </w:rPr>
      </w:pPr>
      <w:r>
        <w:rPr>
          <w:rFonts w:hint="eastAsia" w:ascii="宋体" w:hAnsi="宋体" w:cs="宋体"/>
          <w:color w:val="auto"/>
          <w:sz w:val="24"/>
        </w:rPr>
        <w:t>7.</w:t>
      </w:r>
      <w:r>
        <w:rPr>
          <w:rFonts w:hint="eastAsia" w:ascii="宋体" w:hAnsi="宋体" w:cs="宋体"/>
          <w:color w:val="auto"/>
          <w:sz w:val="24"/>
          <w:lang w:val="en-US" w:eastAsia="zh-CN"/>
        </w:rPr>
        <w:t>服务商</w:t>
      </w:r>
      <w:r>
        <w:rPr>
          <w:rFonts w:hint="eastAsia" w:ascii="宋体" w:hAnsi="宋体" w:cs="宋体"/>
          <w:color w:val="auto"/>
          <w:sz w:val="24"/>
        </w:rPr>
        <w:t>与采购人或者采购代理机构之间、</w:t>
      </w:r>
      <w:r>
        <w:rPr>
          <w:rFonts w:hint="eastAsia" w:ascii="宋体" w:hAnsi="宋体" w:cs="宋体"/>
          <w:color w:val="auto"/>
          <w:sz w:val="24"/>
          <w:lang w:val="en-US" w:eastAsia="zh-CN"/>
        </w:rPr>
        <w:t>服务商</w:t>
      </w:r>
      <w:r>
        <w:rPr>
          <w:rFonts w:hint="eastAsia" w:ascii="宋体" w:hAnsi="宋体" w:cs="宋体"/>
          <w:color w:val="auto"/>
          <w:sz w:val="24"/>
        </w:rPr>
        <w:t>相互之间，为谋求特定</w:t>
      </w:r>
      <w:r>
        <w:rPr>
          <w:rFonts w:hint="eastAsia" w:ascii="宋体" w:hAnsi="宋体" w:cs="宋体"/>
          <w:color w:val="auto"/>
          <w:sz w:val="24"/>
          <w:lang w:val="en-US" w:eastAsia="zh-CN"/>
        </w:rPr>
        <w:t>服务商</w:t>
      </w:r>
      <w:r>
        <w:rPr>
          <w:rFonts w:hint="eastAsia" w:ascii="宋体" w:hAnsi="宋体" w:cs="宋体"/>
          <w:color w:val="auto"/>
          <w:sz w:val="24"/>
        </w:rPr>
        <w:t>中标或者排斥其他</w:t>
      </w:r>
      <w:r>
        <w:rPr>
          <w:rFonts w:hint="eastAsia" w:ascii="宋体" w:hAnsi="宋体" w:cs="宋体"/>
          <w:color w:val="auto"/>
          <w:sz w:val="24"/>
          <w:lang w:val="en-US" w:eastAsia="zh-CN"/>
        </w:rPr>
        <w:t>服务商</w:t>
      </w:r>
      <w:r>
        <w:rPr>
          <w:rFonts w:hint="eastAsia" w:ascii="宋体" w:hAnsi="宋体" w:cs="宋体"/>
          <w:color w:val="auto"/>
          <w:sz w:val="24"/>
        </w:rPr>
        <w:t>的其他串通行为。</w:t>
      </w:r>
    </w:p>
    <w:p>
      <w:pPr>
        <w:spacing w:line="360" w:lineRule="auto"/>
        <w:ind w:firstLine="472" w:firstLineChars="196"/>
        <w:contextualSpacing/>
        <w:jc w:val="left"/>
        <w:rPr>
          <w:rFonts w:hint="eastAsia" w:ascii="宋体" w:hAnsi="宋体" w:cs="宋体"/>
          <w:b/>
          <w:color w:val="auto"/>
          <w:sz w:val="24"/>
        </w:rPr>
      </w:pPr>
      <w:r>
        <w:rPr>
          <w:rFonts w:hint="eastAsia" w:ascii="宋体" w:hAnsi="宋体" w:cs="宋体"/>
          <w:b/>
          <w:color w:val="auto"/>
          <w:sz w:val="24"/>
        </w:rPr>
        <w:t>以上情形一经核查属实，我方愿意承担一切后果，并不再寻求任何旨在减轻或者免除法律责任的辩解。</w:t>
      </w:r>
    </w:p>
    <w:p>
      <w:pPr>
        <w:spacing w:line="360" w:lineRule="auto"/>
        <w:ind w:firstLine="6840" w:firstLineChars="2850"/>
        <w:contextualSpacing/>
        <w:rPr>
          <w:rFonts w:hint="eastAsia" w:ascii="宋体" w:hAnsi="宋体" w:cs="宋体"/>
          <w:color w:val="auto"/>
          <w:kern w:val="0"/>
          <w:sz w:val="24"/>
        </w:rPr>
      </w:pPr>
    </w:p>
    <w:p>
      <w:pPr>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sz w:val="24"/>
          <w:lang w:val="en-US" w:eastAsia="zh-CN"/>
        </w:rPr>
        <w:t>服务商</w:t>
      </w:r>
      <w:r>
        <w:rPr>
          <w:rFonts w:hint="eastAsia" w:ascii="宋体" w:hAnsi="宋体" w:cs="宋体"/>
          <w:color w:val="auto"/>
          <w:kern w:val="0"/>
          <w:sz w:val="24"/>
        </w:rPr>
        <w:t>名称（公章）：</w:t>
      </w:r>
    </w:p>
    <w:p>
      <w:pPr>
        <w:spacing w:line="360" w:lineRule="auto"/>
        <w:contextualSpacing/>
        <w:rPr>
          <w:rFonts w:hint="eastAsia" w:ascii="宋体" w:hAnsi="宋体" w:cs="宋体"/>
          <w:color w:val="auto"/>
          <w:kern w:val="0"/>
          <w:sz w:val="24"/>
          <w:szCs w:val="21"/>
        </w:rPr>
      </w:pPr>
      <w:r>
        <w:rPr>
          <w:rFonts w:hint="eastAsia" w:ascii="宋体" w:hAnsi="宋体" w:cs="宋体"/>
          <w:color w:val="auto"/>
          <w:kern w:val="0"/>
          <w:sz w:val="24"/>
          <w:szCs w:val="21"/>
        </w:rPr>
        <w:t xml:space="preserve">                                           </w:t>
      </w:r>
    </w:p>
    <w:p>
      <w:pPr>
        <w:spacing w:line="360" w:lineRule="auto"/>
        <w:ind w:firstLine="4440" w:firstLineChars="1850"/>
        <w:contextualSpacing/>
        <w:rPr>
          <w:rFonts w:hint="eastAsia" w:cs="仿宋_GB2312"/>
          <w:caps w:val="0"/>
          <w:color w:val="auto"/>
          <w:sz w:val="28"/>
          <w:szCs w:val="28"/>
          <w:highlight w:val="none"/>
          <w:lang w:val="en-US" w:eastAsia="zh-CN"/>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cs="仿宋_GB2312"/>
          <w:caps w:val="0"/>
          <w:color w:val="auto"/>
          <w:sz w:val="28"/>
          <w:szCs w:val="28"/>
          <w:highlight w:val="none"/>
          <w:lang w:val="en-US" w:eastAsia="zh-CN"/>
        </w:rPr>
        <w:br w:type="page"/>
      </w:r>
    </w:p>
    <w:p>
      <w:pPr>
        <w:pStyle w:val="12"/>
        <w:rPr>
          <w:rFonts w:hint="eastAsia"/>
          <w:color w:val="auto"/>
          <w:lang w:val="en-US" w:eastAsia="zh-CN"/>
        </w:rPr>
      </w:pPr>
    </w:p>
    <w:p>
      <w:pPr>
        <w:tabs>
          <w:tab w:val="left" w:pos="3055"/>
        </w:tabs>
        <w:jc w:val="center"/>
        <w:rPr>
          <w:b/>
          <w:color w:val="auto"/>
          <w:sz w:val="30"/>
          <w:szCs w:val="30"/>
        </w:rPr>
      </w:pPr>
      <w:r>
        <w:rPr>
          <w:rFonts w:hint="eastAsia" w:ascii="宋体" w:hAnsi="宋体" w:cs="Courier New"/>
          <w:b/>
          <w:bCs/>
          <w:color w:val="auto"/>
          <w:sz w:val="32"/>
          <w:szCs w:val="32"/>
          <w:lang w:eastAsia="zh-CN"/>
        </w:rPr>
        <w:t>第三章</w:t>
      </w:r>
      <w:r>
        <w:rPr>
          <w:rFonts w:hint="eastAsia" w:ascii="宋体" w:hAnsi="宋体" w:cs="Courier New"/>
          <w:b/>
          <w:bCs/>
          <w:color w:val="auto"/>
          <w:sz w:val="32"/>
          <w:szCs w:val="32"/>
          <w:lang w:val="en-US" w:eastAsia="zh-CN"/>
        </w:rPr>
        <w:t xml:space="preserve"> </w:t>
      </w:r>
      <w:r>
        <w:rPr>
          <w:rFonts w:hint="eastAsia" w:ascii="宋体" w:hAnsi="宋体" w:cs="Courier New"/>
          <w:b/>
          <w:bCs/>
          <w:color w:val="auto"/>
          <w:sz w:val="32"/>
          <w:szCs w:val="32"/>
        </w:rPr>
        <w:t>评</w:t>
      </w:r>
      <w:r>
        <w:rPr>
          <w:rFonts w:hint="eastAsia" w:ascii="宋体" w:hAnsi="宋体" w:cs="Courier New"/>
          <w:b/>
          <w:bCs/>
          <w:color w:val="auto"/>
          <w:sz w:val="32"/>
          <w:szCs w:val="32"/>
          <w:lang w:eastAsia="zh-CN"/>
        </w:rPr>
        <w:t>审</w:t>
      </w:r>
      <w:r>
        <w:rPr>
          <w:rFonts w:hint="eastAsia" w:ascii="宋体" w:hAnsi="宋体" w:cs="Courier New"/>
          <w:b/>
          <w:bCs/>
          <w:color w:val="auto"/>
          <w:sz w:val="32"/>
          <w:szCs w:val="32"/>
        </w:rPr>
        <w:t>方法及评</w:t>
      </w:r>
      <w:r>
        <w:rPr>
          <w:rFonts w:hint="eastAsia" w:ascii="宋体" w:hAnsi="宋体" w:cs="Courier New"/>
          <w:b/>
          <w:bCs/>
          <w:color w:val="auto"/>
          <w:sz w:val="32"/>
          <w:szCs w:val="32"/>
          <w:lang w:eastAsia="zh-CN"/>
        </w:rPr>
        <w:t>审</w:t>
      </w:r>
      <w:r>
        <w:rPr>
          <w:rFonts w:hint="eastAsia" w:ascii="宋体" w:hAnsi="宋体" w:cs="Courier New"/>
          <w:b/>
          <w:bCs/>
          <w:color w:val="auto"/>
          <w:sz w:val="32"/>
          <w:szCs w:val="32"/>
        </w:rPr>
        <w:t>标准</w:t>
      </w:r>
    </w:p>
    <w:p>
      <w:pPr>
        <w:spacing w:line="390" w:lineRule="exact"/>
        <w:ind w:right="-256" w:rightChars="-80" w:firstLine="482" w:firstLineChars="200"/>
        <w:rPr>
          <w:rFonts w:ascii="仿宋_GB2312" w:eastAsia="仿宋_GB2312"/>
          <w:b/>
          <w:bCs/>
          <w:color w:val="auto"/>
          <w:sz w:val="24"/>
        </w:rPr>
      </w:pPr>
      <w:r>
        <w:rPr>
          <w:rFonts w:hint="eastAsia" w:ascii="仿宋_GB2312" w:eastAsia="仿宋_GB2312"/>
          <w:b/>
          <w:bCs/>
          <w:color w:val="auto"/>
          <w:sz w:val="24"/>
        </w:rPr>
        <w:t>一、评</w:t>
      </w:r>
      <w:r>
        <w:rPr>
          <w:rFonts w:hint="eastAsia" w:ascii="仿宋_GB2312"/>
          <w:b/>
          <w:bCs/>
          <w:color w:val="auto"/>
          <w:sz w:val="24"/>
          <w:lang w:eastAsia="zh-CN"/>
        </w:rPr>
        <w:t>审</w:t>
      </w:r>
      <w:r>
        <w:rPr>
          <w:rFonts w:hint="eastAsia" w:ascii="仿宋_GB2312" w:eastAsia="仿宋_GB2312"/>
          <w:b/>
          <w:bCs/>
          <w:color w:val="auto"/>
          <w:sz w:val="24"/>
        </w:rPr>
        <w:t>原则</w:t>
      </w:r>
    </w:p>
    <w:p>
      <w:pPr>
        <w:spacing w:line="390" w:lineRule="exact"/>
        <w:ind w:right="-256" w:rightChars="-80"/>
        <w:rPr>
          <w:rFonts w:ascii="仿宋_GB2312" w:eastAsia="仿宋_GB2312"/>
          <w:color w:val="auto"/>
          <w:sz w:val="24"/>
        </w:rPr>
      </w:pPr>
      <w:r>
        <w:rPr>
          <w:rFonts w:hint="eastAsia" w:ascii="仿宋_GB2312" w:eastAsia="仿宋_GB2312"/>
          <w:color w:val="auto"/>
          <w:sz w:val="24"/>
        </w:rPr>
        <w:t xml:space="preserve">    （一）评审小组成员组成：本采购项目的评审小组由采购人统一安排，共三人以上的单数组成。</w:t>
      </w:r>
    </w:p>
    <w:p>
      <w:pPr>
        <w:spacing w:line="390" w:lineRule="exact"/>
        <w:ind w:right="-256" w:rightChars="-80" w:firstLine="435"/>
        <w:rPr>
          <w:rFonts w:hint="eastAsia" w:ascii="仿宋_GB2312" w:eastAsia="仿宋_GB2312"/>
          <w:b/>
          <w:color w:val="auto"/>
          <w:sz w:val="24"/>
        </w:rPr>
      </w:pPr>
      <w:r>
        <w:rPr>
          <w:rFonts w:hint="eastAsia" w:ascii="仿宋_GB2312" w:eastAsia="仿宋_GB2312"/>
          <w:b/>
          <w:color w:val="auto"/>
          <w:sz w:val="24"/>
        </w:rPr>
        <w:t>（二）评审依据：评审小组以采购文件和响应文件为依据，对参与</w:t>
      </w:r>
      <w:r>
        <w:rPr>
          <w:rFonts w:hint="eastAsia" w:ascii="仿宋_GB2312" w:eastAsia="仿宋_GB2312"/>
          <w:b/>
          <w:color w:val="auto"/>
          <w:sz w:val="24"/>
          <w:lang w:val="en-US" w:eastAsia="zh-CN"/>
        </w:rPr>
        <w:t>服务商</w:t>
      </w:r>
      <w:r>
        <w:rPr>
          <w:rFonts w:hint="eastAsia" w:ascii="仿宋_GB2312" w:eastAsia="仿宋_GB2312"/>
          <w:b/>
          <w:color w:val="auto"/>
          <w:sz w:val="24"/>
        </w:rPr>
        <w:t>的价格、</w:t>
      </w:r>
      <w:r>
        <w:rPr>
          <w:rFonts w:hint="eastAsia" w:ascii="仿宋_GB2312"/>
          <w:b/>
          <w:color w:val="auto"/>
          <w:sz w:val="24"/>
          <w:lang w:eastAsia="zh-CN"/>
        </w:rPr>
        <w:t>服务内容</w:t>
      </w:r>
      <w:r>
        <w:rPr>
          <w:rFonts w:hint="eastAsia" w:ascii="仿宋_GB2312" w:eastAsia="仿宋_GB2312"/>
          <w:b/>
          <w:color w:val="auto"/>
          <w:sz w:val="24"/>
        </w:rPr>
        <w:t>、信誉等方面按百分制打分。</w:t>
      </w:r>
    </w:p>
    <w:p>
      <w:pPr>
        <w:spacing w:line="390" w:lineRule="exact"/>
        <w:ind w:right="-256" w:rightChars="-80" w:firstLine="435"/>
        <w:rPr>
          <w:rFonts w:hint="eastAsia" w:ascii="仿宋_GB2312" w:eastAsia="仿宋_GB2312"/>
          <w:b w:val="0"/>
          <w:bCs/>
          <w:color w:val="auto"/>
          <w:sz w:val="24"/>
        </w:rPr>
      </w:pPr>
      <w:r>
        <w:rPr>
          <w:rFonts w:hint="eastAsia" w:ascii="仿宋_GB2312" w:eastAsia="仿宋_GB2312"/>
          <w:b w:val="0"/>
          <w:bCs/>
          <w:color w:val="auto"/>
          <w:sz w:val="24"/>
        </w:rPr>
        <w:t>（三）评审方式：以封闭方式进行。</w:t>
      </w:r>
    </w:p>
    <w:p>
      <w:pPr>
        <w:spacing w:line="390" w:lineRule="exact"/>
        <w:ind w:right="-256" w:rightChars="-80" w:firstLine="435"/>
        <w:rPr>
          <w:rFonts w:ascii="仿宋_GB2312" w:eastAsia="仿宋_GB2312"/>
          <w:b w:val="0"/>
          <w:bCs/>
          <w:color w:val="auto"/>
          <w:sz w:val="24"/>
        </w:rPr>
      </w:pPr>
      <w:r>
        <w:rPr>
          <w:rFonts w:hint="eastAsia" w:ascii="仿宋_GB2312" w:eastAsia="仿宋_GB2312"/>
          <w:color w:val="auto"/>
          <w:sz w:val="24"/>
        </w:rPr>
        <w:t>（四）评审小</w:t>
      </w:r>
      <w:r>
        <w:rPr>
          <w:rFonts w:hint="eastAsia" w:ascii="仿宋_GB2312" w:eastAsia="仿宋_GB2312"/>
          <w:b w:val="0"/>
          <w:bCs/>
          <w:color w:val="auto"/>
          <w:sz w:val="24"/>
        </w:rPr>
        <w:t>组认为参与</w:t>
      </w:r>
      <w:r>
        <w:rPr>
          <w:rFonts w:hint="eastAsia" w:ascii="宋体" w:hAnsi="宋体" w:cs="宋体"/>
          <w:color w:val="auto"/>
          <w:sz w:val="24"/>
          <w:lang w:val="en-US" w:eastAsia="zh-CN"/>
        </w:rPr>
        <w:t>服务商</w:t>
      </w:r>
      <w:r>
        <w:rPr>
          <w:rFonts w:hint="eastAsia" w:ascii="仿宋_GB2312" w:eastAsia="仿宋_GB2312"/>
          <w:b w:val="0"/>
          <w:bCs/>
          <w:color w:val="auto"/>
          <w:sz w:val="24"/>
        </w:rPr>
        <w:t>的报价明显低于其他通过符合性审查</w:t>
      </w:r>
      <w:r>
        <w:rPr>
          <w:rFonts w:hint="eastAsia" w:ascii="宋体" w:hAnsi="宋体" w:cs="宋体"/>
          <w:color w:val="auto"/>
          <w:sz w:val="24"/>
          <w:lang w:val="en-US" w:eastAsia="zh-CN"/>
        </w:rPr>
        <w:t>服务商</w:t>
      </w:r>
      <w:r>
        <w:rPr>
          <w:rFonts w:hint="eastAsia" w:ascii="仿宋_GB2312" w:eastAsia="仿宋_GB2312"/>
          <w:b w:val="0"/>
          <w:bCs/>
          <w:color w:val="auto"/>
          <w:sz w:val="24"/>
        </w:rPr>
        <w:t>的报价，有可能影响</w:t>
      </w:r>
      <w:r>
        <w:rPr>
          <w:rFonts w:hint="eastAsia" w:ascii="仿宋_GB2312"/>
          <w:b w:val="0"/>
          <w:bCs/>
          <w:color w:val="auto"/>
          <w:sz w:val="24"/>
          <w:lang w:eastAsia="zh-CN"/>
        </w:rPr>
        <w:t>服务</w:t>
      </w:r>
      <w:r>
        <w:rPr>
          <w:rFonts w:hint="eastAsia" w:ascii="仿宋_GB2312" w:eastAsia="仿宋_GB2312"/>
          <w:b w:val="0"/>
          <w:bCs/>
          <w:color w:val="auto"/>
          <w:sz w:val="24"/>
        </w:rPr>
        <w:t>质量或者不能诚信履约的，应当要求其在评审现场合理的时间内提供书面说明，必要时提交相关证明材料；参与</w:t>
      </w:r>
      <w:r>
        <w:rPr>
          <w:rFonts w:hint="eastAsia" w:ascii="宋体" w:hAnsi="宋体" w:cs="宋体"/>
          <w:color w:val="auto"/>
          <w:sz w:val="24"/>
          <w:lang w:val="en-US" w:eastAsia="zh-CN"/>
        </w:rPr>
        <w:t>服务商</w:t>
      </w:r>
      <w:r>
        <w:rPr>
          <w:rFonts w:hint="eastAsia" w:ascii="仿宋_GB2312" w:eastAsia="仿宋_GB2312"/>
          <w:b w:val="0"/>
          <w:bCs/>
          <w:color w:val="auto"/>
          <w:sz w:val="24"/>
        </w:rPr>
        <w:t>不能证明其报价合理性的，评审小组不推荐该</w:t>
      </w:r>
      <w:r>
        <w:rPr>
          <w:rFonts w:hint="eastAsia" w:ascii="宋体" w:hAnsi="宋体" w:cs="宋体"/>
          <w:color w:val="auto"/>
          <w:sz w:val="24"/>
          <w:lang w:val="en-US" w:eastAsia="zh-CN"/>
        </w:rPr>
        <w:t>服务商</w:t>
      </w:r>
      <w:r>
        <w:rPr>
          <w:rFonts w:hint="eastAsia" w:ascii="仿宋_GB2312" w:eastAsia="仿宋_GB2312"/>
          <w:b w:val="0"/>
          <w:bCs/>
          <w:color w:val="auto"/>
          <w:sz w:val="24"/>
        </w:rPr>
        <w:t>为成交候选</w:t>
      </w:r>
      <w:r>
        <w:rPr>
          <w:rFonts w:hint="eastAsia" w:ascii="宋体" w:hAnsi="宋体" w:cs="宋体"/>
          <w:color w:val="auto"/>
          <w:sz w:val="24"/>
          <w:lang w:val="en-US" w:eastAsia="zh-CN"/>
        </w:rPr>
        <w:t>服务商</w:t>
      </w:r>
      <w:r>
        <w:rPr>
          <w:rFonts w:hint="eastAsia" w:ascii="仿宋_GB2312" w:eastAsia="仿宋_GB2312"/>
          <w:b w:val="0"/>
          <w:bCs/>
          <w:color w:val="auto"/>
          <w:sz w:val="24"/>
        </w:rPr>
        <w:t xml:space="preserve">。    </w:t>
      </w:r>
    </w:p>
    <w:p>
      <w:pPr>
        <w:spacing w:line="390" w:lineRule="exact"/>
        <w:ind w:right="-256" w:rightChars="-80" w:firstLine="435"/>
        <w:rPr>
          <w:rFonts w:ascii="仿宋_GB2312" w:eastAsia="仿宋_GB2312"/>
          <w:b/>
          <w:bCs/>
          <w:color w:val="auto"/>
          <w:sz w:val="24"/>
        </w:rPr>
      </w:pPr>
      <w:r>
        <w:rPr>
          <w:rFonts w:hint="eastAsia" w:ascii="仿宋_GB2312" w:eastAsia="仿宋_GB2312"/>
          <w:b/>
          <w:bCs/>
          <w:color w:val="auto"/>
          <w:sz w:val="24"/>
        </w:rPr>
        <w:t>二、评</w:t>
      </w:r>
      <w:r>
        <w:rPr>
          <w:rFonts w:hint="eastAsia" w:ascii="仿宋_GB2312"/>
          <w:b/>
          <w:bCs/>
          <w:color w:val="auto"/>
          <w:sz w:val="24"/>
          <w:lang w:eastAsia="zh-CN"/>
        </w:rPr>
        <w:t>审</w:t>
      </w:r>
      <w:r>
        <w:rPr>
          <w:rFonts w:hint="eastAsia" w:ascii="仿宋_GB2312" w:eastAsia="仿宋_GB2312"/>
          <w:b/>
          <w:bCs/>
          <w:color w:val="auto"/>
          <w:sz w:val="24"/>
        </w:rPr>
        <w:t>方法</w:t>
      </w:r>
      <w:r>
        <w:rPr>
          <w:rFonts w:ascii="仿宋_GB2312" w:eastAsia="仿宋_GB2312"/>
          <w:b/>
          <w:bCs/>
          <w:color w:val="auto"/>
          <w:sz w:val="24"/>
        </w:rPr>
        <w:tab/>
      </w:r>
    </w:p>
    <w:p>
      <w:pPr>
        <w:spacing w:line="390" w:lineRule="exact"/>
        <w:ind w:right="-256" w:rightChars="-80" w:firstLine="435"/>
        <w:rPr>
          <w:rFonts w:ascii="仿宋_GB2312" w:eastAsia="仿宋_GB2312"/>
          <w:color w:val="auto"/>
          <w:sz w:val="24"/>
        </w:rPr>
      </w:pPr>
      <w:r>
        <w:rPr>
          <w:rFonts w:hint="eastAsia" w:ascii="仿宋_GB2312" w:eastAsia="仿宋_GB2312"/>
          <w:color w:val="auto"/>
          <w:sz w:val="24"/>
        </w:rPr>
        <w:t>（一）对进入详评的，采用百分制综合评分法。</w:t>
      </w:r>
    </w:p>
    <w:p>
      <w:pPr>
        <w:spacing w:line="400" w:lineRule="atLeast"/>
        <w:ind w:firstLine="480" w:firstLineChars="200"/>
        <w:jc w:val="left"/>
        <w:rPr>
          <w:rFonts w:hint="eastAsia" w:ascii="仿宋_GB2312" w:hAnsi="宋体" w:eastAsia="仿宋_GB2312"/>
          <w:color w:val="auto"/>
          <w:sz w:val="24"/>
        </w:rPr>
      </w:pPr>
      <w:r>
        <w:rPr>
          <w:rFonts w:hint="eastAsia" w:ascii="仿宋_GB2312" w:eastAsia="仿宋_GB2312"/>
          <w:color w:val="auto"/>
          <w:sz w:val="24"/>
        </w:rPr>
        <w:t>（二）计分办法（分值计算保留小数点后两位，第三位四舍五入）</w:t>
      </w:r>
      <w:r>
        <w:rPr>
          <w:rFonts w:hint="eastAsia" w:ascii="仿宋_GB2312" w:hAnsi="宋体" w:eastAsia="仿宋_GB2312"/>
          <w:color w:val="auto"/>
          <w:sz w:val="24"/>
        </w:rPr>
        <w:t>：</w:t>
      </w:r>
    </w:p>
    <w:tbl>
      <w:tblPr>
        <w:tblStyle w:val="30"/>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776"/>
        <w:gridCol w:w="1035"/>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pPr>
              <w:spacing w:line="360" w:lineRule="exact"/>
              <w:jc w:val="center"/>
              <w:rPr>
                <w:rFonts w:hint="eastAsia" w:ascii="仿宋_GB2312" w:hAnsi="仿宋_GB2312" w:eastAsia="仿宋_GB2312" w:cs="仿宋_GB2312"/>
                <w:b/>
                <w:color w:val="auto"/>
              </w:rPr>
            </w:pPr>
            <w:r>
              <w:rPr>
                <w:rFonts w:hint="eastAsia" w:ascii="仿宋_GB2312" w:eastAsia="仿宋_GB2312"/>
                <w:b/>
                <w:color w:val="auto"/>
                <w:sz w:val="32"/>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评分项</w:t>
            </w:r>
          </w:p>
        </w:tc>
        <w:tc>
          <w:tcPr>
            <w:tcW w:w="1090"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评审因素</w:t>
            </w:r>
          </w:p>
        </w:tc>
        <w:tc>
          <w:tcPr>
            <w:tcW w:w="5776"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评分标准说明</w:t>
            </w:r>
          </w:p>
        </w:tc>
        <w:tc>
          <w:tcPr>
            <w:tcW w:w="1035"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分值</w:t>
            </w:r>
          </w:p>
        </w:tc>
        <w:tc>
          <w:tcPr>
            <w:tcW w:w="1560"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对应的</w:t>
            </w:r>
            <w:r>
              <w:rPr>
                <w:rFonts w:hint="eastAsia" w:ascii="仿宋_GB2312" w:hAnsi="仿宋_GB2312" w:cs="仿宋_GB2312"/>
                <w:b/>
                <w:color w:val="auto"/>
                <w:sz w:val="21"/>
                <w:szCs w:val="21"/>
                <w:lang w:eastAsia="zh-CN"/>
              </w:rPr>
              <w:t>响应</w:t>
            </w:r>
            <w:r>
              <w:rPr>
                <w:rFonts w:hint="eastAsia" w:ascii="仿宋_GB2312" w:hAnsi="仿宋_GB2312" w:eastAsia="仿宋_GB2312" w:cs="仿宋_GB2312"/>
                <w:b/>
                <w:color w:val="auto"/>
                <w:sz w:val="21"/>
                <w:szCs w:val="21"/>
              </w:rPr>
              <w:t>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trPr>
        <w:tc>
          <w:tcPr>
            <w:tcW w:w="849"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价格分</w:t>
            </w:r>
          </w:p>
        </w:tc>
        <w:tc>
          <w:tcPr>
            <w:tcW w:w="1090"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价格</w:t>
            </w:r>
          </w:p>
        </w:tc>
        <w:tc>
          <w:tcPr>
            <w:tcW w:w="5776" w:type="dxa"/>
            <w:vAlign w:val="center"/>
          </w:tcPr>
          <w:p>
            <w:pPr>
              <w:spacing w:line="440" w:lineRule="exact"/>
              <w:ind w:firstLine="420"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1.满足</w:t>
            </w:r>
            <w:r>
              <w:rPr>
                <w:rFonts w:hint="eastAsia" w:ascii="仿宋_GB2312"/>
                <w:b w:val="0"/>
                <w:bCs w:val="0"/>
                <w:color w:val="auto"/>
                <w:sz w:val="22"/>
                <w:szCs w:val="22"/>
                <w:lang w:eastAsia="zh-CN"/>
              </w:rPr>
              <w:t>采购</w:t>
            </w:r>
            <w:r>
              <w:rPr>
                <w:rFonts w:hint="eastAsia" w:ascii="仿宋_GB2312" w:hAnsi="仿宋_GB2312" w:eastAsia="仿宋_GB2312" w:cs="仿宋_GB2312"/>
                <w:color w:val="auto"/>
                <w:sz w:val="21"/>
                <w:szCs w:val="21"/>
              </w:rPr>
              <w:t>文件要求且</w:t>
            </w:r>
            <w:r>
              <w:rPr>
                <w:rFonts w:hint="eastAsia" w:ascii="仿宋_GB2312" w:hAnsi="仿宋_GB2312" w:cs="仿宋_GB2312"/>
                <w:color w:val="auto"/>
                <w:sz w:val="21"/>
                <w:szCs w:val="21"/>
                <w:lang w:eastAsia="zh-CN"/>
              </w:rPr>
              <w:t>报</w:t>
            </w:r>
            <w:r>
              <w:rPr>
                <w:rFonts w:hint="eastAsia" w:ascii="仿宋_GB2312" w:hAnsi="仿宋_GB2312" w:eastAsia="仿宋_GB2312" w:cs="仿宋_GB2312"/>
                <w:color w:val="auto"/>
                <w:sz w:val="21"/>
                <w:szCs w:val="21"/>
                <w:lang w:eastAsia="zh-CN"/>
              </w:rPr>
              <w:t>价</w:t>
            </w:r>
            <w:r>
              <w:rPr>
                <w:rFonts w:hint="eastAsia" w:ascii="仿宋_GB2312" w:hAnsi="仿宋_GB2312" w:eastAsia="仿宋_GB2312" w:cs="仿宋_GB2312"/>
                <w:color w:val="auto"/>
                <w:sz w:val="21"/>
                <w:szCs w:val="21"/>
              </w:rPr>
              <w:t>最低的</w:t>
            </w:r>
            <w:r>
              <w:rPr>
                <w:rFonts w:hint="eastAsia" w:ascii="仿宋_GB2312" w:hAnsi="仿宋_GB2312" w:eastAsia="仿宋_GB2312" w:cs="仿宋_GB2312"/>
                <w:color w:val="auto"/>
                <w:sz w:val="21"/>
                <w:szCs w:val="21"/>
                <w:lang w:val="en-US" w:eastAsia="zh-CN"/>
              </w:rPr>
              <w:t>服务商</w:t>
            </w:r>
            <w:r>
              <w:rPr>
                <w:rFonts w:hint="eastAsia" w:ascii="仿宋_GB2312" w:hAnsi="仿宋_GB2312" w:eastAsia="仿宋_GB2312" w:cs="仿宋_GB2312"/>
                <w:color w:val="auto"/>
                <w:sz w:val="21"/>
                <w:szCs w:val="21"/>
              </w:rPr>
              <w:t>报价为评标基准价，其</w:t>
            </w:r>
            <w:r>
              <w:rPr>
                <w:rFonts w:hint="eastAsia" w:ascii="仿宋_GB2312" w:hAnsi="仿宋_GB2312" w:eastAsia="仿宋_GB2312" w:cs="仿宋_GB2312"/>
                <w:color w:val="auto"/>
                <w:sz w:val="21"/>
                <w:szCs w:val="21"/>
                <w:lang w:val="en-US" w:eastAsia="zh-CN"/>
              </w:rPr>
              <w:t>服务商</w:t>
            </w:r>
            <w:r>
              <w:rPr>
                <w:rFonts w:hint="eastAsia" w:ascii="仿宋_GB2312" w:hAnsi="仿宋_GB2312" w:eastAsia="仿宋_GB2312" w:cs="仿宋_GB2312"/>
                <w:color w:val="auto"/>
                <w:sz w:val="21"/>
                <w:szCs w:val="21"/>
              </w:rPr>
              <w:t>的报价分为最高分30分；</w:t>
            </w:r>
          </w:p>
          <w:p>
            <w:pPr>
              <w:spacing w:line="440" w:lineRule="exact"/>
              <w:ind w:firstLine="420"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2.其他</w:t>
            </w:r>
            <w:r>
              <w:rPr>
                <w:rFonts w:hint="eastAsia" w:ascii="仿宋_GB2312" w:hAnsi="仿宋_GB2312" w:cs="仿宋_GB2312"/>
                <w:color w:val="auto"/>
                <w:sz w:val="21"/>
                <w:szCs w:val="21"/>
                <w:lang w:eastAsia="zh-CN"/>
              </w:rPr>
              <w:t>人</w:t>
            </w:r>
            <w:r>
              <w:rPr>
                <w:rFonts w:hint="eastAsia" w:ascii="仿宋_GB2312" w:hAnsi="仿宋_GB2312" w:eastAsia="仿宋_GB2312" w:cs="仿宋_GB2312"/>
                <w:color w:val="auto"/>
                <w:sz w:val="21"/>
                <w:szCs w:val="21"/>
              </w:rPr>
              <w:t>的报价得分按以下公式计算：</w:t>
            </w:r>
          </w:p>
          <w:p>
            <w:pPr>
              <w:pStyle w:val="12"/>
              <w:ind w:left="0" w:leftChars="0" w:firstLine="0" w:firstLineChars="0"/>
              <w:rPr>
                <w:rFonts w:hint="eastAsia"/>
                <w:color w:val="auto"/>
              </w:rPr>
            </w:pPr>
            <w:r>
              <w:rPr>
                <w:rFonts w:hint="eastAsia" w:ascii="仿宋_GB2312" w:hAnsi="仿宋_GB2312" w:eastAsia="仿宋_GB2312" w:cs="仿宋_GB2312"/>
                <w:color w:val="auto"/>
                <w:sz w:val="21"/>
                <w:szCs w:val="21"/>
              </w:rPr>
              <w:t>报价得分=（评标基准价／某</w:t>
            </w:r>
            <w:r>
              <w:rPr>
                <w:rFonts w:hint="eastAsia" w:ascii="仿宋_GB2312" w:hAnsi="仿宋_GB2312" w:eastAsia="仿宋_GB2312" w:cs="仿宋_GB2312"/>
                <w:color w:val="auto"/>
                <w:sz w:val="21"/>
                <w:szCs w:val="21"/>
                <w:lang w:val="en-US" w:eastAsia="zh-CN"/>
              </w:rPr>
              <w:t>服务商</w:t>
            </w:r>
            <w:r>
              <w:rPr>
                <w:rFonts w:hint="eastAsia" w:ascii="仿宋_GB2312" w:hAnsi="仿宋_GB2312" w:eastAsia="仿宋_GB2312" w:cs="仿宋_GB2312"/>
                <w:color w:val="auto"/>
                <w:sz w:val="21"/>
                <w:szCs w:val="21"/>
              </w:rPr>
              <w:t>报价）*30分；</w:t>
            </w:r>
          </w:p>
        </w:tc>
        <w:tc>
          <w:tcPr>
            <w:tcW w:w="1035" w:type="dxa"/>
            <w:vAlign w:val="center"/>
          </w:tcPr>
          <w:p>
            <w:pPr>
              <w:spacing w:line="360" w:lineRule="exact"/>
              <w:jc w:val="center"/>
              <w:rPr>
                <w:rFonts w:hint="eastAsia" w:ascii="仿宋_GB2312" w:hAnsi="仿宋_GB2312" w:cs="仿宋_GB2312"/>
                <w:b/>
                <w:color w:val="auto"/>
                <w:sz w:val="21"/>
                <w:szCs w:val="21"/>
              </w:rPr>
            </w:pPr>
            <w:r>
              <w:rPr>
                <w:rFonts w:ascii="仿宋_GB2312" w:hAnsi="仿宋_GB2312" w:eastAsia="仿宋_GB2312" w:cs="仿宋_GB2312"/>
                <w:b/>
                <w:bCs/>
                <w:color w:val="auto"/>
                <w:sz w:val="21"/>
                <w:szCs w:val="21"/>
              </w:rPr>
              <w:t>30</w:t>
            </w:r>
          </w:p>
        </w:tc>
        <w:tc>
          <w:tcPr>
            <w:tcW w:w="1560" w:type="dxa"/>
            <w:vAlign w:val="center"/>
          </w:tcPr>
          <w:p>
            <w:pPr>
              <w:spacing w:line="360" w:lineRule="exact"/>
              <w:jc w:val="center"/>
              <w:rPr>
                <w:rFonts w:hint="eastAsia" w:ascii="仿宋_GB2312" w:hAnsi="仿宋_GB2312" w:eastAsia="仿宋_GB2312" w:cs="仿宋_GB2312"/>
                <w:b/>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360" w:lineRule="exact"/>
              <w:jc w:val="center"/>
              <w:rPr>
                <w:rFonts w:hint="eastAsia" w:ascii="仿宋_GB2312" w:hAnsi="仿宋_GB2312" w:eastAsia="仿宋_GB2312" w:cs="仿宋_GB2312"/>
                <w:b/>
                <w:color w:val="auto"/>
                <w:kern w:val="2"/>
                <w:sz w:val="32"/>
                <w:szCs w:val="24"/>
                <w:lang w:val="en-US" w:eastAsia="zh-CN" w:bidi="ar-SA"/>
              </w:rPr>
            </w:pPr>
            <w:r>
              <w:rPr>
                <w:rFonts w:hint="eastAsia" w:ascii="仿宋_GB2312" w:hAnsi="仿宋_GB2312" w:cs="仿宋_GB2312"/>
                <w:b/>
                <w:bCs/>
                <w:color w:val="auto"/>
                <w:sz w:val="21"/>
                <w:szCs w:val="21"/>
                <w:lang w:eastAsia="zh-CN"/>
              </w:rPr>
              <w:t>业绩</w:t>
            </w:r>
            <w:r>
              <w:rPr>
                <w:rFonts w:hint="eastAsia" w:ascii="仿宋_GB2312" w:hAnsi="仿宋_GB2312" w:eastAsia="仿宋_GB2312" w:cs="仿宋_GB2312"/>
                <w:b/>
                <w:bCs/>
                <w:color w:val="auto"/>
                <w:sz w:val="21"/>
                <w:szCs w:val="21"/>
              </w:rPr>
              <w:t>分</w:t>
            </w:r>
          </w:p>
        </w:tc>
        <w:tc>
          <w:tcPr>
            <w:tcW w:w="1090" w:type="dxa"/>
            <w:vAlign w:val="center"/>
          </w:tcPr>
          <w:p>
            <w:pPr>
              <w:widowControl/>
              <w:spacing w:line="360" w:lineRule="exact"/>
              <w:jc w:val="center"/>
              <w:rPr>
                <w:rFonts w:hint="eastAsia" w:ascii="仿宋_GB2312" w:hAnsi="仿宋_GB2312" w:eastAsia="仿宋_GB2312" w:cs="仿宋_GB2312"/>
                <w:b/>
                <w:color w:val="auto"/>
                <w:kern w:val="2"/>
                <w:sz w:val="32"/>
                <w:szCs w:val="24"/>
                <w:lang w:val="en-US" w:eastAsia="zh-CN" w:bidi="ar-SA"/>
              </w:rPr>
            </w:pPr>
            <w:r>
              <w:rPr>
                <w:rFonts w:hint="eastAsia" w:ascii="仿宋_GB2312" w:hAnsi="仿宋_GB2312" w:cs="仿宋_GB2312"/>
                <w:b/>
                <w:bCs/>
                <w:color w:val="auto"/>
                <w:sz w:val="21"/>
                <w:szCs w:val="21"/>
                <w:lang w:eastAsia="zh-CN"/>
              </w:rPr>
              <w:t>同类项目经验</w:t>
            </w:r>
          </w:p>
        </w:tc>
        <w:tc>
          <w:tcPr>
            <w:tcW w:w="5776" w:type="dxa"/>
            <w:vAlign w:val="center"/>
          </w:tcPr>
          <w:p>
            <w:pPr>
              <w:widowControl/>
              <w:spacing w:line="460" w:lineRule="exact"/>
              <w:ind w:firstLine="420" w:firstLineChars="200"/>
              <w:rPr>
                <w:rFonts w:hint="eastAsia" w:ascii="仿宋" w:hAnsi="仿宋" w:eastAsia="仿宋"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服务商</w:t>
            </w:r>
            <w:r>
              <w:rPr>
                <w:rFonts w:hint="eastAsia" w:ascii="仿宋" w:hAnsi="仿宋" w:eastAsia="仿宋" w:cs="仿宋_GB2312"/>
                <w:color w:val="auto"/>
                <w:sz w:val="21"/>
                <w:szCs w:val="21"/>
              </w:rPr>
              <w:t>20</w:t>
            </w:r>
            <w:r>
              <w:rPr>
                <w:rFonts w:hint="eastAsia" w:ascii="仿宋" w:hAnsi="仿宋" w:eastAsia="仿宋" w:cs="仿宋_GB2312"/>
                <w:color w:val="auto"/>
                <w:sz w:val="21"/>
                <w:szCs w:val="21"/>
                <w:lang w:val="en-US" w:eastAsia="zh-CN"/>
              </w:rPr>
              <w:t>23</w:t>
            </w:r>
            <w:r>
              <w:rPr>
                <w:rFonts w:hint="eastAsia" w:ascii="仿宋" w:hAnsi="仿宋" w:eastAsia="仿宋" w:cs="仿宋_GB2312"/>
                <w:color w:val="auto"/>
                <w:sz w:val="21"/>
                <w:szCs w:val="21"/>
              </w:rPr>
              <w:t>年1月1日起至今承接的</w:t>
            </w:r>
            <w:r>
              <w:rPr>
                <w:rFonts w:hint="eastAsia" w:ascii="仿宋" w:hAnsi="仿宋" w:eastAsia="仿宋" w:cs="仿宋_GB2312"/>
                <w:color w:val="auto"/>
                <w:sz w:val="21"/>
                <w:szCs w:val="21"/>
                <w:lang w:val="en-US" w:eastAsia="zh-CN"/>
              </w:rPr>
              <w:t>同类服务</w:t>
            </w:r>
            <w:r>
              <w:rPr>
                <w:rFonts w:hint="eastAsia" w:ascii="仿宋" w:hAnsi="仿宋" w:eastAsia="仿宋" w:cs="仿宋_GB2312"/>
                <w:color w:val="auto"/>
                <w:sz w:val="21"/>
                <w:szCs w:val="21"/>
              </w:rPr>
              <w:t>项目，每有一</w:t>
            </w:r>
            <w:r>
              <w:rPr>
                <w:rFonts w:hint="eastAsia" w:ascii="仿宋" w:hAnsi="仿宋" w:eastAsia="仿宋" w:cs="仿宋_GB2312"/>
                <w:color w:val="auto"/>
                <w:sz w:val="21"/>
                <w:szCs w:val="21"/>
                <w:lang w:val="en-US" w:eastAsia="zh-CN"/>
              </w:rPr>
              <w:t>个项目</w:t>
            </w:r>
            <w:r>
              <w:rPr>
                <w:rFonts w:hint="eastAsia" w:ascii="仿宋" w:hAnsi="仿宋" w:eastAsia="仿宋" w:cs="仿宋_GB2312"/>
                <w:color w:val="auto"/>
                <w:sz w:val="21"/>
                <w:szCs w:val="21"/>
              </w:rPr>
              <w:t>得</w:t>
            </w:r>
            <w:r>
              <w:rPr>
                <w:rFonts w:hint="eastAsia" w:ascii="仿宋" w:hAnsi="仿宋" w:eastAsia="仿宋" w:cs="仿宋_GB2312"/>
                <w:color w:val="auto"/>
                <w:sz w:val="21"/>
                <w:szCs w:val="21"/>
                <w:lang w:val="en-US" w:eastAsia="zh-CN"/>
              </w:rPr>
              <w:t>1</w:t>
            </w:r>
            <w:r>
              <w:rPr>
                <w:rFonts w:hint="eastAsia" w:ascii="仿宋" w:hAnsi="仿宋" w:eastAsia="仿宋" w:cs="仿宋_GB2312"/>
                <w:color w:val="auto"/>
                <w:sz w:val="21"/>
                <w:szCs w:val="21"/>
              </w:rPr>
              <w:t>分，</w:t>
            </w:r>
            <w:r>
              <w:rPr>
                <w:rFonts w:hint="eastAsia" w:ascii="仿宋" w:hAnsi="仿宋" w:eastAsia="仿宋" w:cs="仿宋_GB2312"/>
                <w:color w:val="auto"/>
                <w:sz w:val="21"/>
                <w:szCs w:val="21"/>
                <w:lang w:val="en-US" w:eastAsia="zh-CN"/>
              </w:rPr>
              <w:t>满分4分；</w:t>
            </w:r>
          </w:p>
          <w:p>
            <w:pPr>
              <w:widowControl/>
              <w:spacing w:line="460" w:lineRule="exact"/>
              <w:ind w:firstLine="420" w:firstLineChars="200"/>
              <w:rPr>
                <w:rFonts w:hint="default" w:ascii="仿宋" w:hAnsi="仿宋" w:eastAsia="仿宋" w:cs="仿宋_GB2312"/>
                <w:color w:val="auto"/>
                <w:sz w:val="21"/>
                <w:szCs w:val="21"/>
                <w:lang w:val="en-US" w:eastAsia="zh-CN"/>
              </w:rPr>
            </w:pPr>
            <w:r>
              <w:rPr>
                <w:rFonts w:hint="eastAsia" w:ascii="仿宋" w:hAnsi="仿宋" w:eastAsia="仿宋" w:cs="仿宋_GB2312"/>
                <w:color w:val="auto"/>
                <w:sz w:val="21"/>
                <w:szCs w:val="21"/>
                <w:lang w:val="en-US" w:eastAsia="zh-CN"/>
              </w:rPr>
              <w:t>注：1.</w:t>
            </w:r>
            <w:r>
              <w:rPr>
                <w:rFonts w:hint="eastAsia" w:ascii="仿宋" w:hAnsi="仿宋" w:eastAsia="仿宋" w:cs="仿宋_GB2312"/>
                <w:color w:val="auto"/>
                <w:sz w:val="21"/>
                <w:szCs w:val="21"/>
                <w:lang w:eastAsia="zh-CN"/>
              </w:rPr>
              <w:t>承接时间以合同签订时间为准。</w:t>
            </w:r>
          </w:p>
          <w:p>
            <w:pPr>
              <w:widowControl/>
              <w:spacing w:line="460" w:lineRule="exact"/>
              <w:ind w:firstLine="420" w:firstLineChars="200"/>
              <w:rPr>
                <w:rFonts w:hint="eastAsia"/>
                <w:color w:val="auto"/>
                <w:lang w:val="en-US" w:eastAsia="zh-CN"/>
              </w:rPr>
            </w:pPr>
            <w:r>
              <w:rPr>
                <w:rFonts w:hint="eastAsia" w:ascii="仿宋" w:hAnsi="仿宋" w:eastAsia="仿宋" w:cs="仿宋_GB2312"/>
                <w:color w:val="auto"/>
                <w:sz w:val="21"/>
                <w:szCs w:val="21"/>
                <w:lang w:val="en-US" w:eastAsia="zh-CN"/>
              </w:rPr>
              <w:t>2.</w:t>
            </w:r>
            <w:r>
              <w:rPr>
                <w:rFonts w:hint="eastAsia" w:ascii="仿宋_GB2312" w:hAnsi="仿宋_GB2312" w:eastAsia="仿宋_GB2312" w:cs="仿宋_GB2312"/>
                <w:color w:val="auto"/>
                <w:sz w:val="21"/>
                <w:szCs w:val="21"/>
                <w:lang w:val="en-US" w:eastAsia="zh-CN"/>
              </w:rPr>
              <w:t>服务商</w:t>
            </w:r>
            <w:r>
              <w:rPr>
                <w:rFonts w:hint="eastAsia" w:ascii="仿宋" w:hAnsi="仿宋" w:eastAsia="仿宋" w:cs="仿宋_GB2312"/>
                <w:color w:val="auto"/>
                <w:sz w:val="21"/>
                <w:szCs w:val="21"/>
              </w:rPr>
              <w:t>提供上述合同</w:t>
            </w:r>
            <w:r>
              <w:rPr>
                <w:rFonts w:hint="eastAsia" w:ascii="仿宋" w:hAnsi="仿宋" w:eastAsia="仿宋" w:cs="仿宋_GB2312"/>
                <w:color w:val="auto"/>
                <w:sz w:val="21"/>
                <w:szCs w:val="21"/>
                <w:lang w:eastAsia="zh-CN"/>
              </w:rPr>
              <w:t>材料</w:t>
            </w:r>
            <w:r>
              <w:rPr>
                <w:rFonts w:hint="eastAsia" w:ascii="仿宋" w:hAnsi="仿宋" w:eastAsia="仿宋" w:cs="仿宋_GB2312"/>
                <w:color w:val="auto"/>
                <w:sz w:val="21"/>
                <w:szCs w:val="21"/>
              </w:rPr>
              <w:t>并加盖</w:t>
            </w:r>
            <w:r>
              <w:rPr>
                <w:rFonts w:hint="eastAsia" w:ascii="仿宋" w:hAnsi="仿宋" w:eastAsia="仿宋" w:cs="仿宋_GB2312"/>
                <w:color w:val="auto"/>
                <w:sz w:val="21"/>
                <w:szCs w:val="21"/>
                <w:lang w:eastAsia="zh-CN"/>
              </w:rPr>
              <w:t>投标人</w:t>
            </w:r>
            <w:r>
              <w:rPr>
                <w:rFonts w:hint="eastAsia" w:ascii="仿宋" w:hAnsi="仿宋" w:eastAsia="仿宋" w:cs="仿宋_GB2312"/>
                <w:color w:val="auto"/>
                <w:sz w:val="21"/>
                <w:szCs w:val="21"/>
              </w:rPr>
              <w:t>CA电子签章，否则不予计分。</w:t>
            </w:r>
          </w:p>
        </w:tc>
        <w:tc>
          <w:tcPr>
            <w:tcW w:w="1035" w:type="dxa"/>
            <w:vAlign w:val="center"/>
          </w:tcPr>
          <w:p>
            <w:pPr>
              <w:spacing w:line="360" w:lineRule="exact"/>
              <w:jc w:val="center"/>
              <w:rPr>
                <w:rFonts w:hint="eastAsia" w:ascii="仿宋_GB2312" w:hAnsi="仿宋_GB2312" w:eastAsia="仿宋_GB2312" w:cs="仿宋_GB2312"/>
                <w:b/>
                <w:bCs/>
                <w:color w:val="auto"/>
                <w:kern w:val="2"/>
                <w:sz w:val="32"/>
                <w:szCs w:val="24"/>
                <w:lang w:val="en-US" w:eastAsia="zh-CN" w:bidi="ar-SA"/>
              </w:rPr>
            </w:pPr>
            <w:r>
              <w:rPr>
                <w:rFonts w:hint="eastAsia" w:ascii="仿宋_GB2312" w:hAnsi="仿宋_GB2312" w:cs="仿宋_GB2312"/>
                <w:b/>
                <w:bCs/>
                <w:color w:val="auto"/>
                <w:sz w:val="21"/>
                <w:szCs w:val="21"/>
                <w:lang w:val="en-US" w:eastAsia="zh-CN"/>
              </w:rPr>
              <w:t>4</w:t>
            </w:r>
          </w:p>
        </w:tc>
        <w:tc>
          <w:tcPr>
            <w:tcW w:w="1560" w:type="dxa"/>
            <w:vAlign w:val="center"/>
          </w:tcPr>
          <w:p>
            <w:pPr>
              <w:spacing w:line="360" w:lineRule="exact"/>
              <w:jc w:val="center"/>
              <w:rPr>
                <w:rFonts w:hint="eastAsia" w:ascii="仿宋_GB2312" w:hAnsi="仿宋_GB2312" w:eastAsia="仿宋_GB2312" w:cs="仿宋_GB2312"/>
                <w:b/>
                <w:bCs/>
                <w:color w:val="auto"/>
                <w:kern w:val="2"/>
                <w:sz w:val="32"/>
                <w:szCs w:val="24"/>
                <w:lang w:val="en-US" w:eastAsia="zh-CN" w:bidi="ar-SA"/>
              </w:rPr>
            </w:pPr>
            <w:r>
              <w:rPr>
                <w:rFonts w:hint="eastAsia" w:ascii="仿宋_GB2312" w:hAnsi="仿宋_GB2312" w:eastAsia="仿宋_GB2312" w:cs="仿宋_GB2312"/>
                <w:color w:val="auto"/>
                <w:sz w:val="21"/>
                <w:szCs w:val="21"/>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849" w:type="dxa"/>
            <w:vAlign w:val="center"/>
          </w:tcPr>
          <w:p>
            <w:pPr>
              <w:spacing w:line="360" w:lineRule="exact"/>
              <w:jc w:val="center"/>
              <w:rPr>
                <w:rFonts w:hint="eastAsia" w:ascii="仿宋_GB2312" w:hAnsi="仿宋_GB2312" w:eastAsia="仿宋_GB2312" w:cs="仿宋_GB2312"/>
                <w:b/>
                <w:bCs/>
                <w:color w:val="auto"/>
                <w:sz w:val="21"/>
                <w:szCs w:val="21"/>
              </w:rPr>
            </w:pPr>
            <w:r>
              <w:rPr>
                <w:rFonts w:hint="eastAsia" w:ascii="仿宋_GB2312" w:hAnsi="仿宋_GB2312" w:cs="仿宋_GB2312"/>
                <w:b/>
                <w:bCs/>
                <w:color w:val="auto"/>
                <w:sz w:val="21"/>
                <w:szCs w:val="21"/>
                <w:lang w:eastAsia="zh-CN"/>
              </w:rPr>
              <w:t>技术性能分</w:t>
            </w:r>
          </w:p>
        </w:tc>
        <w:tc>
          <w:tcPr>
            <w:tcW w:w="1090" w:type="dxa"/>
            <w:vAlign w:val="center"/>
          </w:tcPr>
          <w:p>
            <w:pPr>
              <w:spacing w:line="360" w:lineRule="exact"/>
              <w:jc w:val="center"/>
              <w:rPr>
                <w:rFonts w:hint="eastAsia" w:ascii="仿宋_GB2312" w:hAnsi="仿宋_GB2312" w:eastAsia="仿宋_GB2312" w:cs="仿宋_GB2312"/>
                <w:b/>
                <w:bCs/>
                <w:color w:val="auto"/>
                <w:sz w:val="21"/>
                <w:szCs w:val="21"/>
                <w:lang w:eastAsia="zh-CN"/>
              </w:rPr>
            </w:pPr>
            <w:r>
              <w:rPr>
                <w:rFonts w:hint="eastAsia" w:ascii="仿宋_GB2312" w:hAnsi="仿宋_GB2312" w:cs="仿宋_GB2312"/>
                <w:b/>
                <w:bCs/>
                <w:color w:val="auto"/>
                <w:sz w:val="21"/>
                <w:szCs w:val="21"/>
                <w:lang w:eastAsia="zh-CN"/>
              </w:rPr>
              <w:t>技术参数</w:t>
            </w:r>
          </w:p>
        </w:tc>
        <w:tc>
          <w:tcPr>
            <w:tcW w:w="5776" w:type="dxa"/>
            <w:vAlign w:val="center"/>
          </w:tcPr>
          <w:p>
            <w:pPr>
              <w:widowControl/>
              <w:spacing w:line="460" w:lineRule="exact"/>
              <w:ind w:firstLine="420" w:firstLineChars="200"/>
              <w:rPr>
                <w:rFonts w:hint="eastAsia" w:ascii="仿宋" w:hAnsi="仿宋" w:eastAsia="仿宋" w:cs="仿宋_GB2312"/>
                <w:color w:val="auto"/>
                <w:sz w:val="21"/>
                <w:szCs w:val="21"/>
              </w:rPr>
            </w:pPr>
            <w:r>
              <w:rPr>
                <w:rFonts w:hint="eastAsia" w:ascii="仿宋" w:hAnsi="仿宋" w:eastAsia="仿宋" w:cs="仿宋_GB2312"/>
                <w:color w:val="auto"/>
                <w:sz w:val="21"/>
                <w:szCs w:val="21"/>
                <w:lang w:eastAsia="zh-CN"/>
              </w:rPr>
              <w:t>下列产品或性能可</w:t>
            </w:r>
            <w:r>
              <w:rPr>
                <w:rFonts w:hint="eastAsia" w:ascii="仿宋" w:hAnsi="仿宋" w:eastAsia="仿宋" w:cs="仿宋_GB2312"/>
                <w:color w:val="auto"/>
                <w:sz w:val="21"/>
                <w:szCs w:val="21"/>
              </w:rPr>
              <w:t>提供国家认可检测机构出具</w:t>
            </w:r>
            <w:r>
              <w:rPr>
                <w:rFonts w:hint="eastAsia" w:ascii="仿宋" w:hAnsi="仿宋" w:eastAsia="仿宋" w:cs="仿宋_GB2312"/>
                <w:color w:val="auto"/>
                <w:sz w:val="21"/>
                <w:szCs w:val="21"/>
                <w:lang w:eastAsia="zh-CN"/>
              </w:rPr>
              <w:t>的</w:t>
            </w:r>
            <w:r>
              <w:rPr>
                <w:rFonts w:hint="eastAsia" w:ascii="仿宋" w:hAnsi="仿宋" w:eastAsia="仿宋" w:cs="仿宋_GB2312"/>
                <w:color w:val="auto"/>
                <w:sz w:val="21"/>
                <w:szCs w:val="21"/>
              </w:rPr>
              <w:t>带有CMA标识的检测（检验）报告作为佐证材料并加盖</w:t>
            </w:r>
            <w:r>
              <w:rPr>
                <w:rFonts w:hint="eastAsia" w:ascii="仿宋_GB2312" w:hAnsi="仿宋_GB2312" w:eastAsia="仿宋_GB2312" w:cs="仿宋_GB2312"/>
                <w:color w:val="auto"/>
                <w:sz w:val="21"/>
                <w:szCs w:val="21"/>
                <w:lang w:val="en-US" w:eastAsia="zh-CN"/>
              </w:rPr>
              <w:t>服务商</w:t>
            </w:r>
            <w:r>
              <w:rPr>
                <w:rFonts w:hint="eastAsia" w:ascii="仿宋" w:hAnsi="仿宋" w:eastAsia="仿宋" w:cs="仿宋_GB2312"/>
                <w:color w:val="auto"/>
                <w:sz w:val="21"/>
                <w:szCs w:val="21"/>
              </w:rPr>
              <w:t>CA电子签章：①</w:t>
            </w:r>
            <w:r>
              <w:rPr>
                <w:rFonts w:hint="eastAsia" w:ascii="仿宋" w:hAnsi="仿宋" w:eastAsia="仿宋" w:cs="仿宋_GB2312"/>
                <w:color w:val="auto"/>
                <w:sz w:val="21"/>
                <w:szCs w:val="21"/>
                <w:lang w:eastAsia="zh-CN"/>
              </w:rPr>
              <w:t>钢化玻璃</w:t>
            </w:r>
            <w:r>
              <w:rPr>
                <w:rFonts w:hint="eastAsia" w:ascii="仿宋" w:hAnsi="仿宋" w:eastAsia="仿宋" w:cs="仿宋_GB2312"/>
                <w:color w:val="auto"/>
                <w:sz w:val="21"/>
                <w:szCs w:val="21"/>
              </w:rPr>
              <w:t>；②</w:t>
            </w:r>
            <w:r>
              <w:rPr>
                <w:rFonts w:hint="eastAsia" w:ascii="仿宋" w:hAnsi="仿宋" w:eastAsia="仿宋" w:cs="仿宋_GB2312"/>
                <w:color w:val="auto"/>
                <w:sz w:val="21"/>
                <w:szCs w:val="21"/>
                <w:lang w:val="en-US" w:eastAsia="zh-CN"/>
              </w:rPr>
              <w:t>丁基热熔密封胶</w:t>
            </w:r>
            <w:r>
              <w:rPr>
                <w:rFonts w:hint="eastAsia" w:ascii="仿宋" w:hAnsi="仿宋" w:eastAsia="仿宋" w:cs="仿宋_GB2312"/>
                <w:color w:val="auto"/>
                <w:sz w:val="21"/>
                <w:szCs w:val="21"/>
              </w:rPr>
              <w:t>；③</w:t>
            </w:r>
            <w:r>
              <w:rPr>
                <w:rFonts w:hint="eastAsia" w:ascii="仿宋" w:hAnsi="仿宋" w:eastAsia="仿宋" w:cs="仿宋_GB2312"/>
                <w:color w:val="auto"/>
                <w:sz w:val="21"/>
                <w:szCs w:val="21"/>
                <w:lang w:val="en-US" w:eastAsia="zh-CN"/>
              </w:rPr>
              <w:t>硅酮密封胶</w:t>
            </w:r>
            <w:r>
              <w:rPr>
                <w:rFonts w:hint="eastAsia" w:ascii="仿宋" w:hAnsi="仿宋" w:eastAsia="仿宋" w:cs="仿宋_GB2312"/>
                <w:color w:val="auto"/>
                <w:sz w:val="21"/>
                <w:szCs w:val="21"/>
              </w:rPr>
              <w:t>；④</w:t>
            </w:r>
            <w:r>
              <w:rPr>
                <w:rFonts w:hint="eastAsia" w:ascii="仿宋" w:hAnsi="仿宋" w:eastAsia="仿宋" w:cs="仿宋_GB2312"/>
                <w:color w:val="auto"/>
                <w:sz w:val="21"/>
                <w:szCs w:val="21"/>
                <w:lang w:eastAsia="zh-CN"/>
              </w:rPr>
              <w:t>玻璃窗配件；</w:t>
            </w:r>
            <w:r>
              <w:rPr>
                <w:rFonts w:hint="eastAsia" w:ascii="仿宋" w:hAnsi="仿宋" w:eastAsia="仿宋" w:cs="仿宋_GB2312"/>
                <w:color w:val="auto"/>
                <w:sz w:val="21"/>
                <w:szCs w:val="21"/>
              </w:rPr>
              <w:t>⑤</w:t>
            </w:r>
            <w:r>
              <w:rPr>
                <w:rFonts w:hint="eastAsia" w:ascii="仿宋" w:hAnsi="仿宋" w:eastAsia="仿宋" w:cs="仿宋_GB2312"/>
                <w:color w:val="auto"/>
                <w:sz w:val="21"/>
                <w:szCs w:val="21"/>
                <w:lang w:val="en-US" w:eastAsia="zh-CN"/>
              </w:rPr>
              <w:t>Low-E中空玻璃光热性能；</w:t>
            </w:r>
            <w:r>
              <w:rPr>
                <w:rFonts w:hint="eastAsia" w:ascii="仿宋" w:hAnsi="仿宋" w:eastAsia="仿宋" w:cs="仿宋_GB2312"/>
                <w:color w:val="auto"/>
                <w:sz w:val="21"/>
                <w:szCs w:val="21"/>
              </w:rPr>
              <w:t>⑥</w:t>
            </w:r>
            <w:r>
              <w:rPr>
                <w:rFonts w:hint="eastAsia" w:ascii="仿宋" w:hAnsi="仿宋" w:eastAsia="仿宋" w:cs="仿宋_GB2312"/>
                <w:color w:val="auto"/>
                <w:sz w:val="21"/>
                <w:szCs w:val="21"/>
                <w:lang w:val="en-US" w:eastAsia="zh-CN"/>
              </w:rPr>
              <w:t>中空玻璃露点指标，</w:t>
            </w:r>
            <w:r>
              <w:rPr>
                <w:rFonts w:hint="eastAsia" w:ascii="仿宋" w:hAnsi="仿宋" w:eastAsia="仿宋" w:cs="仿宋_GB2312"/>
                <w:color w:val="auto"/>
                <w:sz w:val="21"/>
                <w:szCs w:val="21"/>
              </w:rPr>
              <w:t>每有一项提供证明材料的得</w:t>
            </w:r>
            <w:r>
              <w:rPr>
                <w:rFonts w:hint="eastAsia" w:ascii="仿宋" w:hAnsi="仿宋" w:eastAsia="仿宋" w:cs="仿宋_GB2312"/>
                <w:color w:val="auto"/>
                <w:sz w:val="21"/>
                <w:szCs w:val="21"/>
                <w:lang w:val="en-US" w:eastAsia="zh-CN"/>
              </w:rPr>
              <w:t>4</w:t>
            </w:r>
            <w:r>
              <w:rPr>
                <w:rFonts w:hint="eastAsia" w:ascii="仿宋" w:hAnsi="仿宋" w:eastAsia="仿宋" w:cs="仿宋_GB2312"/>
                <w:color w:val="auto"/>
                <w:sz w:val="21"/>
                <w:szCs w:val="21"/>
              </w:rPr>
              <w:t>分，满分为</w:t>
            </w:r>
            <w:r>
              <w:rPr>
                <w:rFonts w:hint="eastAsia" w:ascii="仿宋" w:hAnsi="仿宋" w:eastAsia="仿宋" w:cs="仿宋_GB2312"/>
                <w:color w:val="auto"/>
                <w:sz w:val="21"/>
                <w:szCs w:val="21"/>
                <w:lang w:val="en-US" w:eastAsia="zh-CN"/>
              </w:rPr>
              <w:t>24</w:t>
            </w:r>
            <w:r>
              <w:rPr>
                <w:rFonts w:hint="eastAsia" w:ascii="仿宋" w:hAnsi="仿宋" w:eastAsia="仿宋" w:cs="仿宋_GB2312"/>
                <w:color w:val="auto"/>
                <w:sz w:val="21"/>
                <w:szCs w:val="21"/>
              </w:rPr>
              <w:t>分。</w:t>
            </w:r>
          </w:p>
          <w:p>
            <w:pPr>
              <w:widowControl/>
              <w:spacing w:line="460" w:lineRule="exact"/>
              <w:ind w:firstLine="422" w:firstLineChars="200"/>
              <w:rPr>
                <w:rFonts w:hint="eastAsia" w:ascii="仿宋" w:hAnsi="仿宋" w:eastAsia="仿宋" w:cs="仿宋_GB2312"/>
                <w:color w:val="auto"/>
                <w:sz w:val="21"/>
                <w:szCs w:val="21"/>
              </w:rPr>
            </w:pPr>
            <w:r>
              <w:rPr>
                <w:rFonts w:hint="eastAsia" w:ascii="仿宋" w:hAnsi="仿宋" w:eastAsia="仿宋" w:cs="仿宋_GB2312"/>
                <w:b/>
                <w:bCs/>
                <w:color w:val="auto"/>
                <w:sz w:val="21"/>
                <w:szCs w:val="21"/>
              </w:rPr>
              <w:t>注：</w:t>
            </w:r>
            <w:r>
              <w:rPr>
                <w:rFonts w:hint="eastAsia" w:ascii="仿宋" w:hAnsi="仿宋" w:eastAsia="仿宋" w:cs="仿宋_GB2312"/>
                <w:b/>
                <w:bCs/>
                <w:color w:val="auto"/>
                <w:sz w:val="21"/>
                <w:szCs w:val="21"/>
                <w:lang w:eastAsia="zh-CN"/>
              </w:rPr>
              <w:t>各项</w:t>
            </w:r>
            <w:r>
              <w:rPr>
                <w:rFonts w:hint="eastAsia" w:ascii="仿宋" w:hAnsi="仿宋" w:eastAsia="仿宋" w:cs="仿宋_GB2312"/>
                <w:b/>
                <w:bCs/>
                <w:color w:val="auto"/>
                <w:sz w:val="21"/>
                <w:szCs w:val="21"/>
              </w:rPr>
              <w:t>检测（检验）报告</w:t>
            </w:r>
            <w:r>
              <w:rPr>
                <w:rFonts w:hint="eastAsia" w:ascii="仿宋" w:hAnsi="仿宋" w:eastAsia="仿宋" w:cs="仿宋_GB2312"/>
                <w:b/>
                <w:bCs/>
                <w:color w:val="auto"/>
                <w:sz w:val="21"/>
                <w:szCs w:val="21"/>
                <w:lang w:eastAsia="zh-CN"/>
              </w:rPr>
              <w:t>须加</w:t>
            </w:r>
            <w:r>
              <w:rPr>
                <w:rFonts w:hint="eastAsia" w:ascii="仿宋" w:hAnsi="仿宋" w:eastAsia="仿宋" w:cs="仿宋_GB2312"/>
                <w:b/>
                <w:bCs/>
                <w:color w:val="auto"/>
                <w:sz w:val="21"/>
                <w:szCs w:val="21"/>
              </w:rPr>
              <w:t>盖</w:t>
            </w:r>
            <w:r>
              <w:rPr>
                <w:rFonts w:hint="eastAsia" w:ascii="仿宋" w:hAnsi="仿宋" w:eastAsia="仿宋" w:cs="仿宋_GB2312"/>
                <w:b/>
                <w:bCs/>
                <w:color w:val="auto"/>
                <w:sz w:val="21"/>
                <w:szCs w:val="21"/>
                <w:lang w:val="en-US" w:eastAsia="zh-CN"/>
              </w:rPr>
              <w:t>服务商</w:t>
            </w:r>
            <w:r>
              <w:rPr>
                <w:rFonts w:hint="eastAsia" w:ascii="仿宋" w:hAnsi="仿宋" w:eastAsia="仿宋" w:cs="仿宋_GB2312"/>
                <w:b/>
                <w:bCs/>
                <w:color w:val="auto"/>
                <w:sz w:val="21"/>
                <w:szCs w:val="21"/>
              </w:rPr>
              <w:t>CA电子签章，如未提供检测（检验）报告或检测（检验）报告内容有缺项、漏项内容、无优于的，对应项不予计分。</w:t>
            </w:r>
          </w:p>
        </w:tc>
        <w:tc>
          <w:tcPr>
            <w:tcW w:w="1035" w:type="dxa"/>
            <w:vAlign w:val="center"/>
          </w:tcPr>
          <w:p>
            <w:pPr>
              <w:spacing w:line="360" w:lineRule="auto"/>
              <w:jc w:val="center"/>
              <w:rPr>
                <w:rFonts w:hint="default" w:ascii="仿宋_GB2312" w:hAnsi="仿宋_GB2312" w:eastAsia="仿宋_GB2312" w:cs="仿宋_GB2312"/>
                <w:b/>
                <w:bCs/>
                <w:color w:val="auto"/>
                <w:sz w:val="21"/>
                <w:szCs w:val="21"/>
                <w:lang w:val="en-US" w:eastAsia="zh-CN"/>
              </w:rPr>
            </w:pPr>
            <w:r>
              <w:rPr>
                <w:rFonts w:hint="eastAsia" w:ascii="仿宋_GB2312" w:hAnsi="仿宋_GB2312" w:cs="仿宋_GB2312"/>
                <w:b/>
                <w:bCs/>
                <w:color w:val="auto"/>
                <w:sz w:val="21"/>
                <w:szCs w:val="21"/>
                <w:lang w:val="en-US" w:eastAsia="zh-CN"/>
              </w:rPr>
              <w:t>24</w:t>
            </w:r>
          </w:p>
        </w:tc>
        <w:tc>
          <w:tcPr>
            <w:tcW w:w="1560" w:type="dxa"/>
            <w:vAlign w:val="center"/>
          </w:tcPr>
          <w:p>
            <w:pPr>
              <w:spacing w:line="36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技术响应表及相关证明材料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9" w:type="dxa"/>
            <w:vAlign w:val="center"/>
          </w:tcPr>
          <w:p>
            <w:pPr>
              <w:spacing w:line="360" w:lineRule="exact"/>
              <w:jc w:val="center"/>
              <w:rPr>
                <w:rFonts w:hint="eastAsia" w:ascii="仿宋_GB2312" w:hAnsi="仿宋_GB2312" w:eastAsia="仿宋_GB2312" w:cs="仿宋_GB2312"/>
                <w:b/>
                <w:bCs/>
                <w:color w:val="auto"/>
                <w:sz w:val="21"/>
                <w:szCs w:val="21"/>
              </w:rPr>
            </w:pPr>
            <w:r>
              <w:rPr>
                <w:rFonts w:hint="eastAsia" w:ascii="仿宋_GB2312" w:hAnsi="仿宋_GB2312" w:cs="仿宋_GB2312"/>
                <w:b/>
                <w:bCs/>
                <w:color w:val="auto"/>
                <w:sz w:val="21"/>
                <w:szCs w:val="21"/>
                <w:lang w:eastAsia="zh-CN"/>
              </w:rPr>
              <w:t>售后服务</w:t>
            </w:r>
            <w:r>
              <w:rPr>
                <w:rFonts w:hint="eastAsia" w:ascii="仿宋_GB2312" w:hAnsi="仿宋_GB2312" w:eastAsia="仿宋_GB2312" w:cs="仿宋_GB2312"/>
                <w:b/>
                <w:bCs/>
                <w:color w:val="auto"/>
                <w:sz w:val="21"/>
                <w:szCs w:val="21"/>
              </w:rPr>
              <w:t>分</w:t>
            </w:r>
          </w:p>
        </w:tc>
        <w:tc>
          <w:tcPr>
            <w:tcW w:w="1090" w:type="dxa"/>
            <w:vAlign w:val="center"/>
          </w:tcPr>
          <w:p>
            <w:pPr>
              <w:spacing w:line="360" w:lineRule="exact"/>
              <w:jc w:val="center"/>
              <w:rPr>
                <w:rFonts w:hint="eastAsia" w:ascii="仿宋_GB2312" w:hAnsi="仿宋_GB2312" w:eastAsia="仿宋_GB2312" w:cs="仿宋_GB2312"/>
                <w:b/>
                <w:bCs/>
                <w:color w:val="auto"/>
                <w:sz w:val="21"/>
                <w:szCs w:val="21"/>
                <w:lang w:eastAsia="zh-CN"/>
              </w:rPr>
            </w:pPr>
            <w:r>
              <w:rPr>
                <w:rFonts w:hint="eastAsia" w:ascii="仿宋_GB2312" w:hAnsi="仿宋_GB2312" w:cs="仿宋_GB2312"/>
                <w:b/>
                <w:bCs/>
                <w:color w:val="auto"/>
                <w:sz w:val="21"/>
                <w:szCs w:val="21"/>
                <w:lang w:eastAsia="zh-CN"/>
              </w:rPr>
              <w:t>售后服务</w:t>
            </w:r>
          </w:p>
        </w:tc>
        <w:tc>
          <w:tcPr>
            <w:tcW w:w="5776" w:type="dxa"/>
            <w:vAlign w:val="center"/>
          </w:tcPr>
          <w:p>
            <w:pPr>
              <w:pStyle w:val="2"/>
              <w:ind w:left="0" w:leftChars="0" w:firstLine="0" w:firstLineChars="0"/>
              <w:rPr>
                <w:rFonts w:hint="eastAsia"/>
                <w:color w:val="auto"/>
                <w:lang w:val="en-US" w:eastAsia="zh-CN"/>
              </w:rPr>
            </w:pPr>
            <w:r>
              <w:rPr>
                <w:rFonts w:hint="eastAsia" w:ascii="仿宋_GB2312" w:hAnsi="仿宋_GB2312" w:eastAsia="仿宋_GB2312" w:cs="仿宋_GB2312"/>
                <w:color w:val="auto"/>
                <w:kern w:val="2"/>
                <w:sz w:val="21"/>
                <w:szCs w:val="21"/>
                <w:lang w:val="en-US" w:eastAsia="zh-CN" w:bidi="ar-SA"/>
              </w:rPr>
              <w:t>1.质保期内成交</w:t>
            </w:r>
            <w:r>
              <w:rPr>
                <w:rFonts w:hint="eastAsia" w:ascii="仿宋_GB2312" w:hAnsi="仿宋_GB2312" w:eastAsia="仿宋_GB2312" w:cs="仿宋_GB2312"/>
                <w:color w:val="auto"/>
                <w:sz w:val="21"/>
                <w:szCs w:val="21"/>
                <w:lang w:val="en-US" w:eastAsia="zh-CN"/>
              </w:rPr>
              <w:t>服务商</w:t>
            </w:r>
            <w:r>
              <w:rPr>
                <w:rFonts w:hint="eastAsia" w:ascii="仿宋_GB2312" w:hAnsi="仿宋_GB2312" w:eastAsia="仿宋_GB2312" w:cs="仿宋_GB2312"/>
                <w:color w:val="auto"/>
                <w:kern w:val="2"/>
                <w:sz w:val="21"/>
                <w:szCs w:val="21"/>
                <w:lang w:val="en-US" w:eastAsia="zh-CN" w:bidi="ar-SA"/>
              </w:rPr>
              <w:t>每年提供一次免费幕墙巡检服务得1分，满分2分。</w:t>
            </w:r>
          </w:p>
          <w:p>
            <w:pPr>
              <w:rPr>
                <w:rFonts w:hint="default"/>
                <w:color w:val="auto"/>
                <w:lang w:val="en-US" w:eastAsia="zh-CN"/>
              </w:rPr>
            </w:pPr>
            <w:r>
              <w:rPr>
                <w:rFonts w:hint="eastAsia" w:ascii="仿宋_GB2312" w:hAnsi="仿宋_GB2312" w:cs="仿宋_GB2312"/>
                <w:color w:val="auto"/>
                <w:sz w:val="21"/>
                <w:szCs w:val="21"/>
                <w:lang w:val="en-US" w:eastAsia="zh-CN"/>
              </w:rPr>
              <w:t>2.</w:t>
            </w:r>
            <w:r>
              <w:rPr>
                <w:rFonts w:hint="eastAsia" w:ascii="仿宋_GB2312" w:hAnsi="仿宋_GB2312" w:eastAsia="仿宋_GB2312" w:cs="仿宋_GB2312"/>
                <w:color w:val="auto"/>
                <w:sz w:val="21"/>
                <w:szCs w:val="21"/>
              </w:rPr>
              <w:t>承诺质量保证期在商务要求基础上延长，每延长半年得0.5分，满分</w:t>
            </w:r>
            <w:r>
              <w:rPr>
                <w:rFonts w:hint="default" w:ascii="仿宋_GB2312" w:hAnsi="仿宋_GB2312" w:cs="仿宋_GB2312"/>
                <w:color w:val="auto"/>
                <w:sz w:val="21"/>
                <w:szCs w:val="21"/>
                <w:lang w:val="en"/>
              </w:rPr>
              <w:t>2</w:t>
            </w:r>
            <w:r>
              <w:rPr>
                <w:rFonts w:hint="eastAsia" w:ascii="仿宋_GB2312" w:hAnsi="仿宋_GB2312" w:eastAsia="仿宋_GB2312" w:cs="仿宋_GB2312"/>
                <w:color w:val="auto"/>
                <w:sz w:val="21"/>
                <w:szCs w:val="21"/>
              </w:rPr>
              <w:t>分。</w:t>
            </w:r>
          </w:p>
        </w:tc>
        <w:tc>
          <w:tcPr>
            <w:tcW w:w="1035" w:type="dxa"/>
            <w:vAlign w:val="center"/>
          </w:tcPr>
          <w:p>
            <w:pPr>
              <w:spacing w:line="360" w:lineRule="exact"/>
              <w:jc w:val="center"/>
              <w:rPr>
                <w:rFonts w:hint="eastAsia" w:ascii="仿宋_GB2312" w:hAnsi="仿宋_GB2312" w:eastAsia="仿宋_GB2312" w:cs="仿宋_GB2312"/>
                <w:b/>
                <w:bCs/>
                <w:color w:val="auto"/>
                <w:sz w:val="21"/>
                <w:szCs w:val="21"/>
                <w:lang w:val="en" w:eastAsia="zh-CN"/>
              </w:rPr>
            </w:pPr>
            <w:r>
              <w:rPr>
                <w:rFonts w:hint="eastAsia" w:ascii="仿宋_GB2312" w:hAnsi="仿宋_GB2312" w:cs="仿宋_GB2312"/>
                <w:b/>
                <w:bCs/>
                <w:color w:val="auto"/>
                <w:sz w:val="21"/>
                <w:szCs w:val="21"/>
                <w:lang w:val="en-US" w:eastAsia="zh-CN"/>
              </w:rPr>
              <w:t>4</w:t>
            </w:r>
          </w:p>
        </w:tc>
        <w:tc>
          <w:tcPr>
            <w:tcW w:w="1560" w:type="dxa"/>
            <w:vAlign w:val="center"/>
          </w:tcPr>
          <w:p>
            <w:pPr>
              <w:spacing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商务响应表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15" w:type="dxa"/>
            <w:gridSpan w:val="3"/>
            <w:vAlign w:val="center"/>
          </w:tcPr>
          <w:p>
            <w:pPr>
              <w:pStyle w:val="31"/>
              <w:tabs>
                <w:tab w:val="left" w:pos="312"/>
              </w:tabs>
              <w:spacing w:line="400" w:lineRule="exact"/>
              <w:ind w:firstLine="422" w:firstLineChars="200"/>
              <w:jc w:val="center"/>
              <w:rPr>
                <w:rFonts w:hint="eastAsia" w:ascii="仿宋_GB2312" w:hAnsi="仿宋_GB2312" w:eastAsia="仿宋_GB2312" w:cs="仿宋_GB2312"/>
                <w:color w:val="auto"/>
                <w:sz w:val="21"/>
                <w:szCs w:val="21"/>
              </w:rPr>
            </w:pPr>
            <w:r>
              <w:rPr>
                <w:rFonts w:hint="eastAsia" w:ascii="仿宋_GB2312" w:hAnsi="宋体" w:eastAsia="仿宋_GB2312"/>
                <w:b/>
                <w:bCs/>
                <w:color w:val="auto"/>
                <w:sz w:val="21"/>
                <w:szCs w:val="21"/>
              </w:rPr>
              <w:t>客观分总分</w:t>
            </w:r>
          </w:p>
        </w:tc>
        <w:tc>
          <w:tcPr>
            <w:tcW w:w="1035" w:type="dxa"/>
            <w:vAlign w:val="center"/>
          </w:tcPr>
          <w:p>
            <w:pPr>
              <w:spacing w:line="360" w:lineRule="exact"/>
              <w:jc w:val="center"/>
              <w:rPr>
                <w:rFonts w:hint="default" w:ascii="仿宋_GB2312" w:hAnsi="仿宋_GB2312" w:eastAsia="仿宋_GB2312" w:cs="仿宋_GB2312"/>
                <w:b/>
                <w:bCs/>
                <w:color w:val="auto"/>
                <w:sz w:val="21"/>
                <w:szCs w:val="21"/>
                <w:lang w:val="en-US" w:eastAsia="zh-CN"/>
              </w:rPr>
            </w:pPr>
            <w:r>
              <w:rPr>
                <w:rFonts w:hint="eastAsia" w:ascii="仿宋_GB2312" w:hAnsi="仿宋_GB2312" w:cs="仿宋_GB2312"/>
                <w:b/>
                <w:bCs/>
                <w:color w:val="auto"/>
                <w:sz w:val="21"/>
                <w:szCs w:val="21"/>
                <w:lang w:val="en-US" w:eastAsia="zh-CN"/>
              </w:rPr>
              <w:t>62</w:t>
            </w:r>
          </w:p>
        </w:tc>
        <w:tc>
          <w:tcPr>
            <w:tcW w:w="1560" w:type="dxa"/>
            <w:vAlign w:val="center"/>
          </w:tcPr>
          <w:p>
            <w:pPr>
              <w:spacing w:line="360" w:lineRule="exact"/>
              <w:jc w:val="center"/>
              <w:rPr>
                <w:rFonts w:hint="eastAsia" w:ascii="仿宋_GB2312" w:hAnsi="仿宋_GB2312" w:eastAsia="仿宋_GB2312" w:cs="仿宋_GB2312"/>
                <w:color w:val="auto"/>
                <w:sz w:val="21"/>
                <w:szCs w:val="21"/>
              </w:rPr>
            </w:pPr>
          </w:p>
        </w:tc>
      </w:tr>
    </w:tbl>
    <w:p>
      <w:pPr>
        <w:pStyle w:val="12"/>
        <w:ind w:left="0" w:leftChars="0" w:firstLine="0" w:firstLineChars="0"/>
        <w:rPr>
          <w:rFonts w:hint="eastAsia"/>
          <w:color w:val="auto"/>
          <w:sz w:val="21"/>
          <w:szCs w:val="21"/>
        </w:rPr>
      </w:pPr>
    </w:p>
    <w:tbl>
      <w:tblPr>
        <w:tblStyle w:val="30"/>
        <w:tblpPr w:leftFromText="180" w:rightFromText="180" w:vertAnchor="text" w:horzAnchor="page" w:tblpX="661" w:tblpY="1"/>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pPr>
              <w:spacing w:line="360" w:lineRule="exact"/>
              <w:jc w:val="center"/>
              <w:rPr>
                <w:rFonts w:hint="eastAsia" w:ascii="仿宋_GB2312" w:hAnsi="仿宋_GB2312" w:eastAsia="仿宋_GB2312" w:cs="仿宋_GB2312"/>
                <w:color w:val="auto"/>
                <w:sz w:val="21"/>
                <w:szCs w:val="21"/>
              </w:rPr>
            </w:pPr>
            <w:r>
              <w:rPr>
                <w:rFonts w:hint="eastAsia" w:ascii="仿宋_GB2312" w:eastAsia="仿宋_GB2312"/>
                <w:b/>
                <w:color w:val="auto"/>
                <w:sz w:val="21"/>
                <w:szCs w:val="21"/>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评分项</w:t>
            </w:r>
          </w:p>
        </w:tc>
        <w:tc>
          <w:tcPr>
            <w:tcW w:w="1090"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评审因素</w:t>
            </w:r>
          </w:p>
        </w:tc>
        <w:tc>
          <w:tcPr>
            <w:tcW w:w="5859" w:type="dxa"/>
            <w:vAlign w:val="center"/>
          </w:tcPr>
          <w:p>
            <w:pPr>
              <w:spacing w:line="34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评分标准说明</w:t>
            </w:r>
          </w:p>
        </w:tc>
        <w:tc>
          <w:tcPr>
            <w:tcW w:w="967"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分值</w:t>
            </w:r>
          </w:p>
        </w:tc>
        <w:tc>
          <w:tcPr>
            <w:tcW w:w="1550" w:type="dxa"/>
            <w:vAlign w:val="center"/>
          </w:tcPr>
          <w:p>
            <w:pPr>
              <w:spacing w:line="36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对应的</w:t>
            </w:r>
            <w:r>
              <w:rPr>
                <w:rFonts w:hint="eastAsia" w:ascii="仿宋_GB2312" w:hAnsi="仿宋_GB2312" w:cs="仿宋_GB2312"/>
                <w:b/>
                <w:color w:val="auto"/>
                <w:sz w:val="21"/>
                <w:szCs w:val="21"/>
                <w:lang w:eastAsia="zh-CN"/>
              </w:rPr>
              <w:t>响应</w:t>
            </w:r>
            <w:r>
              <w:rPr>
                <w:rFonts w:hint="eastAsia" w:ascii="仿宋_GB2312" w:hAnsi="仿宋_GB2312" w:eastAsia="仿宋_GB2312" w:cs="仿宋_GB2312"/>
                <w:b/>
                <w:color w:val="auto"/>
                <w:sz w:val="21"/>
                <w:szCs w:val="21"/>
              </w:rPr>
              <w:t>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2" w:hRule="atLeast"/>
        </w:trPr>
        <w:tc>
          <w:tcPr>
            <w:tcW w:w="849" w:type="dxa"/>
            <w:vMerge w:val="restart"/>
            <w:vAlign w:val="center"/>
          </w:tcPr>
          <w:p>
            <w:pPr>
              <w:spacing w:line="360" w:lineRule="exact"/>
              <w:jc w:val="center"/>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项目实施方案分</w:t>
            </w:r>
          </w:p>
        </w:tc>
        <w:tc>
          <w:tcPr>
            <w:tcW w:w="1090" w:type="dxa"/>
            <w:vAlign w:val="center"/>
          </w:tcPr>
          <w:p>
            <w:pPr>
              <w:spacing w:line="360" w:lineRule="exact"/>
              <w:jc w:val="center"/>
              <w:rPr>
                <w:rFonts w:hint="eastAsia" w:ascii="仿宋_GB2312" w:hAnsi="仿宋_GB2312" w:eastAsia="仿宋_GB2312" w:cs="仿宋_GB2312"/>
                <w:b/>
                <w:bCs/>
                <w:color w:val="auto"/>
                <w:sz w:val="21"/>
                <w:szCs w:val="21"/>
              </w:rPr>
            </w:pPr>
          </w:p>
          <w:p>
            <w:pPr>
              <w:widowControl/>
              <w:spacing w:line="360" w:lineRule="exact"/>
              <w:jc w:val="center"/>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lang w:bidi="ar"/>
              </w:rPr>
              <w:t>项目实施方案</w:t>
            </w:r>
          </w:p>
        </w:tc>
        <w:tc>
          <w:tcPr>
            <w:tcW w:w="5859" w:type="dxa"/>
            <w:vAlign w:val="center"/>
          </w:tcPr>
          <w:p>
            <w:pPr>
              <w:spacing w:line="400" w:lineRule="exact"/>
              <w:ind w:firstLine="422" w:firstLineChars="200"/>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b/>
                <w:bCs/>
                <w:color w:val="auto"/>
                <w:sz w:val="21"/>
                <w:szCs w:val="21"/>
              </w:rPr>
              <w:t>一档（</w:t>
            </w:r>
            <w:r>
              <w:rPr>
                <w:rFonts w:hint="eastAsia" w:ascii="仿宋_GB2312" w:hAnsi="仿宋_GB2312" w:cs="仿宋_GB2312"/>
                <w:b/>
                <w:bCs/>
                <w:color w:val="auto"/>
                <w:sz w:val="21"/>
                <w:szCs w:val="21"/>
                <w:lang w:val="en-US" w:eastAsia="zh-CN"/>
              </w:rPr>
              <w:t>12</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：方案完整，包含现场勘察、排险前置措施、吊装方案、围挡交通疏导、人员配置分工清晰；针对竖明横隐幕墙专项分析；充分考虑大楼办公运营干扰，错峰施工规划合理。</w:t>
            </w:r>
          </w:p>
          <w:p>
            <w:pPr>
              <w:spacing w:line="400" w:lineRule="exact"/>
              <w:ind w:firstLine="422" w:firstLineChars="200"/>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b/>
                <w:bCs/>
                <w:color w:val="auto"/>
                <w:sz w:val="21"/>
                <w:szCs w:val="21"/>
              </w:rPr>
              <w:t>二档（</w:t>
            </w:r>
            <w:r>
              <w:rPr>
                <w:rFonts w:hint="eastAsia" w:ascii="仿宋_GB2312" w:hAnsi="仿宋_GB2312" w:cs="仿宋_GB2312"/>
                <w:b/>
                <w:bCs/>
                <w:color w:val="auto"/>
                <w:sz w:val="21"/>
                <w:szCs w:val="21"/>
                <w:lang w:val="en-US" w:eastAsia="zh-CN"/>
              </w:rPr>
              <w:t>8</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：方案内容齐全，有常规吊装、人员安排、围挡措施；缺少幕墙专项针对性分析，交通及运营防护措施较为常规，细节不足。</w:t>
            </w:r>
          </w:p>
          <w:p>
            <w:pPr>
              <w:spacing w:line="400" w:lineRule="exact"/>
              <w:ind w:firstLine="422" w:firstLineChars="200"/>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三档（</w:t>
            </w:r>
            <w:r>
              <w:rPr>
                <w:rFonts w:hint="eastAsia" w:ascii="仿宋_GB2312" w:hAnsi="仿宋_GB2312" w:cs="仿宋_GB2312"/>
                <w:b/>
                <w:bCs/>
                <w:color w:val="auto"/>
                <w:sz w:val="21"/>
                <w:szCs w:val="21"/>
                <w:lang w:val="en-US" w:eastAsia="zh-CN"/>
              </w:rPr>
              <w:t>4</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：内容简单粗略，无现场踏勘思路，吊装、人员安排表述模糊，未考虑建筑运营影响，方案缺少可实施性。</w:t>
            </w:r>
            <w:r>
              <w:rPr>
                <w:rFonts w:hint="eastAsia" w:ascii="仿宋_GB2312" w:hAnsi="仿宋_GB2312" w:eastAsia="仿宋_GB2312" w:cs="仿宋_GB2312"/>
                <w:b/>
                <w:bCs/>
                <w:color w:val="auto"/>
                <w:sz w:val="21"/>
                <w:szCs w:val="21"/>
              </w:rPr>
              <w:t>注：1.该方案内容可以包括：（1）</w:t>
            </w:r>
            <w:r>
              <w:rPr>
                <w:rFonts w:hint="eastAsia" w:ascii="仿宋_GB2312" w:hAnsi="仿宋_GB2312" w:cs="仿宋_GB2312"/>
                <w:b/>
                <w:bCs/>
                <w:color w:val="auto"/>
                <w:sz w:val="21"/>
                <w:szCs w:val="21"/>
                <w:lang w:eastAsia="zh-CN"/>
              </w:rPr>
              <w:t>吊装方案</w:t>
            </w:r>
            <w:r>
              <w:rPr>
                <w:rFonts w:hint="eastAsia" w:ascii="仿宋_GB2312" w:hAnsi="仿宋_GB2312" w:eastAsia="仿宋_GB2312" w:cs="仿宋_GB2312"/>
                <w:b/>
                <w:bCs/>
                <w:color w:val="auto"/>
                <w:sz w:val="21"/>
                <w:szCs w:val="21"/>
              </w:rPr>
              <w:t>；（2）</w:t>
            </w:r>
            <w:r>
              <w:rPr>
                <w:rFonts w:hint="eastAsia" w:ascii="仿宋_GB2312" w:hAnsi="仿宋_GB2312" w:cs="仿宋_GB2312"/>
                <w:b/>
                <w:bCs/>
                <w:color w:val="auto"/>
                <w:sz w:val="21"/>
                <w:szCs w:val="21"/>
                <w:lang w:eastAsia="zh-CN"/>
              </w:rPr>
              <w:t>人员、工具配置方案</w:t>
            </w:r>
            <w:r>
              <w:rPr>
                <w:rFonts w:hint="eastAsia" w:ascii="仿宋_GB2312" w:hAnsi="仿宋_GB2312" w:eastAsia="仿宋_GB2312" w:cs="仿宋_GB2312"/>
                <w:b/>
                <w:bCs/>
                <w:color w:val="auto"/>
                <w:sz w:val="21"/>
                <w:szCs w:val="21"/>
              </w:rPr>
              <w:t>；（3）成品保护与既有幕墙保护</w:t>
            </w:r>
            <w:r>
              <w:rPr>
                <w:rFonts w:hint="eastAsia" w:ascii="仿宋_GB2312" w:hAnsi="仿宋_GB2312" w:cs="仿宋_GB2312"/>
                <w:b/>
                <w:bCs/>
                <w:color w:val="auto"/>
                <w:sz w:val="21"/>
                <w:szCs w:val="21"/>
                <w:lang w:eastAsia="zh-CN"/>
              </w:rPr>
              <w:t>方案</w:t>
            </w:r>
            <w:r>
              <w:rPr>
                <w:rFonts w:hint="eastAsia" w:ascii="仿宋_GB2312" w:hAnsi="仿宋_GB2312" w:eastAsia="仿宋_GB2312" w:cs="仿宋_GB2312"/>
                <w:b/>
                <w:bCs/>
                <w:color w:val="auto"/>
                <w:sz w:val="21"/>
                <w:szCs w:val="21"/>
              </w:rPr>
              <w:t>；（4）</w:t>
            </w:r>
            <w:r>
              <w:rPr>
                <w:rFonts w:hint="eastAsia" w:ascii="仿宋_GB2312" w:hAnsi="仿宋_GB2312" w:cs="仿宋_GB2312"/>
                <w:b/>
                <w:bCs/>
                <w:color w:val="auto"/>
                <w:sz w:val="21"/>
                <w:szCs w:val="21"/>
                <w:lang w:eastAsia="zh-CN"/>
              </w:rPr>
              <w:t>旧玻璃、建筑垃圾处置方案</w:t>
            </w:r>
            <w:r>
              <w:rPr>
                <w:rFonts w:hint="eastAsia" w:ascii="仿宋_GB2312" w:hAnsi="仿宋_GB2312" w:eastAsia="仿宋_GB2312" w:cs="仿宋_GB2312"/>
                <w:b/>
                <w:bCs/>
                <w:color w:val="auto"/>
                <w:sz w:val="21"/>
                <w:szCs w:val="21"/>
              </w:rPr>
              <w:t>；(5)</w:t>
            </w:r>
            <w:r>
              <w:rPr>
                <w:rFonts w:hint="eastAsia" w:ascii="仿宋_GB2312" w:hAnsi="仿宋_GB2312" w:cs="仿宋_GB2312"/>
                <w:b/>
                <w:bCs/>
                <w:color w:val="auto"/>
                <w:sz w:val="21"/>
                <w:szCs w:val="21"/>
                <w:lang w:eastAsia="zh-CN"/>
              </w:rPr>
              <w:t>应急处置预案</w:t>
            </w:r>
            <w:r>
              <w:rPr>
                <w:rFonts w:hint="eastAsia" w:ascii="仿宋_GB2312" w:hAnsi="仿宋_GB2312" w:eastAsia="仿宋_GB2312" w:cs="仿宋_GB2312"/>
                <w:b/>
                <w:bCs/>
                <w:color w:val="auto"/>
                <w:sz w:val="21"/>
                <w:szCs w:val="21"/>
              </w:rPr>
              <w:t>等内容。</w:t>
            </w:r>
          </w:p>
          <w:p>
            <w:pPr>
              <w:spacing w:line="400" w:lineRule="exact"/>
              <w:ind w:firstLine="422" w:firstLineChars="200"/>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2.未提供以上方案或提供的内容与本项目无关的得0分。</w:t>
            </w:r>
          </w:p>
        </w:tc>
        <w:tc>
          <w:tcPr>
            <w:tcW w:w="967" w:type="dxa"/>
            <w:vAlign w:val="center"/>
          </w:tcPr>
          <w:p>
            <w:pPr>
              <w:spacing w:line="360" w:lineRule="exact"/>
              <w:jc w:val="center"/>
              <w:rPr>
                <w:rFonts w:hint="default" w:ascii="仿宋_GB2312" w:hAnsi="仿宋_GB2312" w:eastAsia="仿宋_GB2312" w:cs="仿宋_GB2312"/>
                <w:b/>
                <w:bCs/>
                <w:color w:val="auto"/>
                <w:sz w:val="21"/>
                <w:szCs w:val="21"/>
                <w:lang w:val="en-US" w:eastAsia="zh-CN"/>
              </w:rPr>
            </w:pPr>
            <w:r>
              <w:rPr>
                <w:rFonts w:hint="eastAsia" w:ascii="仿宋_GB2312" w:hAnsi="仿宋_GB2312" w:cs="仿宋_GB2312"/>
                <w:b/>
                <w:bCs/>
                <w:color w:val="auto"/>
                <w:sz w:val="21"/>
                <w:szCs w:val="21"/>
                <w:lang w:val="en-US" w:eastAsia="zh-CN"/>
              </w:rPr>
              <w:t>12</w:t>
            </w:r>
          </w:p>
        </w:tc>
        <w:tc>
          <w:tcPr>
            <w:tcW w:w="1550" w:type="dxa"/>
            <w:vAlign w:val="center"/>
          </w:tcPr>
          <w:p>
            <w:pPr>
              <w:spacing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vAlign w:val="center"/>
          </w:tcPr>
          <w:p>
            <w:pPr>
              <w:spacing w:line="360" w:lineRule="exact"/>
              <w:jc w:val="center"/>
              <w:rPr>
                <w:rFonts w:hint="eastAsia" w:ascii="仿宋_GB2312" w:hAnsi="仿宋_GB2312" w:eastAsia="仿宋_GB2312" w:cs="仿宋_GB2312"/>
                <w:color w:val="auto"/>
                <w:sz w:val="21"/>
                <w:szCs w:val="21"/>
              </w:rPr>
            </w:pPr>
          </w:p>
        </w:tc>
        <w:tc>
          <w:tcPr>
            <w:tcW w:w="1090" w:type="dxa"/>
            <w:vAlign w:val="center"/>
          </w:tcPr>
          <w:p>
            <w:pPr>
              <w:widowControl/>
              <w:spacing w:line="360" w:lineRule="exact"/>
              <w:jc w:val="center"/>
              <w:rPr>
                <w:rFonts w:hint="eastAsia" w:ascii="Times New Roman" w:hAnsi="Times New Roman" w:eastAsia="仿宋_GB2312" w:cstheme="minorBidi"/>
                <w:color w:val="auto"/>
                <w:kern w:val="2"/>
                <w:sz w:val="21"/>
                <w:szCs w:val="21"/>
                <w:lang w:val="en-US" w:eastAsia="zh-CN" w:bidi="ar-SA"/>
              </w:rPr>
            </w:pPr>
            <w:r>
              <w:rPr>
                <w:rFonts w:hint="eastAsia" w:cstheme="minorBidi"/>
                <w:b/>
                <w:bCs/>
                <w:color w:val="auto"/>
                <w:kern w:val="2"/>
                <w:sz w:val="21"/>
                <w:szCs w:val="21"/>
                <w:lang w:val="en-US" w:eastAsia="zh-CN" w:bidi="ar-SA"/>
              </w:rPr>
              <w:t>施工专项</w:t>
            </w:r>
            <w:r>
              <w:rPr>
                <w:rFonts w:hint="eastAsia" w:ascii="Times New Roman" w:hAnsi="Times New Roman" w:eastAsia="仿宋_GB2312" w:cstheme="minorBidi"/>
                <w:b/>
                <w:bCs/>
                <w:color w:val="auto"/>
                <w:kern w:val="2"/>
                <w:sz w:val="21"/>
                <w:szCs w:val="21"/>
                <w:lang w:val="en-US" w:eastAsia="zh-CN" w:bidi="ar-SA"/>
              </w:rPr>
              <w:t>方案</w:t>
            </w:r>
          </w:p>
        </w:tc>
        <w:tc>
          <w:tcPr>
            <w:tcW w:w="5859" w:type="dxa"/>
            <w:vAlign w:val="center"/>
          </w:tcPr>
          <w:p>
            <w:pPr>
              <w:spacing w:line="400" w:lineRule="exact"/>
              <w:ind w:firstLine="422"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一档（</w:t>
            </w:r>
            <w:r>
              <w:rPr>
                <w:rFonts w:hint="eastAsia" w:ascii="仿宋_GB2312" w:hAnsi="仿宋_GB2312" w:cs="仿宋_GB2312"/>
                <w:b/>
                <w:bCs/>
                <w:color w:val="auto"/>
                <w:sz w:val="21"/>
                <w:szCs w:val="21"/>
                <w:lang w:val="en-US" w:eastAsia="zh-CN"/>
              </w:rPr>
              <w:t>8</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：完整包含高处作业、吊篮/吊装设备安全、防坠物、防火、用电安全、临边防护；设置专项警戒区域；配备专职安全员；针对幕墙高空碎玻璃坠落制定多重防护措施；风险辨识全面并有应急处置预案。</w:t>
            </w:r>
          </w:p>
          <w:p>
            <w:pPr>
              <w:spacing w:line="400" w:lineRule="exact"/>
              <w:ind w:firstLine="422"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二档（</w:t>
            </w:r>
            <w:r>
              <w:rPr>
                <w:rFonts w:hint="eastAsia" w:ascii="仿宋_GB2312" w:hAnsi="仿宋_GB2312" w:cs="仿宋_GB2312"/>
                <w:b/>
                <w:bCs/>
                <w:color w:val="auto"/>
                <w:sz w:val="21"/>
                <w:szCs w:val="21"/>
                <w:lang w:val="en-US" w:eastAsia="zh-CN"/>
              </w:rPr>
              <w:t>5</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：具备常规安全措施，有高处作业、防坠物基本要求；风险识别不完整，应急预案内容简单，缺少多层防护措施。</w:t>
            </w:r>
          </w:p>
          <w:p>
            <w:pPr>
              <w:spacing w:line="400" w:lineRule="exact"/>
              <w:ind w:firstLine="422"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三档（</w:t>
            </w:r>
            <w:r>
              <w:rPr>
                <w:rFonts w:hint="eastAsia" w:ascii="仿宋_GB2312" w:hAnsi="仿宋_GB2312" w:cs="仿宋_GB2312"/>
                <w:b/>
                <w:bCs/>
                <w:color w:val="auto"/>
                <w:sz w:val="21"/>
                <w:szCs w:val="21"/>
                <w:lang w:val="en-US" w:eastAsia="zh-CN"/>
              </w:rPr>
              <w:t>2</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：安全措施简单零散，无专项防坠物方案，缺少应急救援预案，高处作业、吊装风险管控缺失。</w:t>
            </w:r>
          </w:p>
          <w:p>
            <w:pPr>
              <w:spacing w:line="400" w:lineRule="exact"/>
              <w:ind w:firstLine="422" w:firstLineChars="200"/>
              <w:jc w:val="left"/>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注：1.该方案内容可包括</w:t>
            </w:r>
            <w:r>
              <w:rPr>
                <w:rFonts w:hint="eastAsia" w:ascii="仿宋_GB2312" w:hAnsi="仿宋_GB2312" w:eastAsia="仿宋_GB2312" w:cs="仿宋_GB2312"/>
                <w:b/>
                <w:bCs/>
                <w:color w:val="auto"/>
                <w:sz w:val="21"/>
                <w:szCs w:val="21"/>
                <w:lang w:eastAsia="zh-CN"/>
              </w:rPr>
              <w:t>：（1）</w:t>
            </w:r>
            <w:r>
              <w:rPr>
                <w:rFonts w:hint="eastAsia" w:ascii="仿宋_GB2312" w:hAnsi="仿宋_GB2312" w:cs="仿宋_GB2312"/>
                <w:b/>
                <w:bCs/>
                <w:color w:val="auto"/>
                <w:sz w:val="21"/>
                <w:szCs w:val="21"/>
                <w:lang w:eastAsia="zh-CN"/>
              </w:rPr>
              <w:t>施工防护方案</w:t>
            </w:r>
            <w:r>
              <w:rPr>
                <w:rFonts w:hint="eastAsia" w:ascii="仿宋_GB2312" w:hAnsi="仿宋_GB2312" w:eastAsia="仿宋_GB2312" w:cs="仿宋_GB2312"/>
                <w:b/>
                <w:bCs/>
                <w:color w:val="auto"/>
                <w:sz w:val="21"/>
                <w:szCs w:val="21"/>
                <w:lang w:eastAsia="zh-CN"/>
              </w:rPr>
              <w:t>；（2）</w:t>
            </w:r>
            <w:r>
              <w:rPr>
                <w:rFonts w:hint="eastAsia" w:ascii="仿宋_GB2312" w:hAnsi="仿宋_GB2312" w:cs="仿宋_GB2312"/>
                <w:b/>
                <w:bCs/>
                <w:color w:val="auto"/>
                <w:sz w:val="21"/>
                <w:szCs w:val="21"/>
                <w:lang w:eastAsia="zh-CN"/>
              </w:rPr>
              <w:t>高空碎玻璃坠落防护方案</w:t>
            </w:r>
            <w:r>
              <w:rPr>
                <w:rFonts w:hint="eastAsia" w:ascii="仿宋_GB2312" w:hAnsi="仿宋_GB2312" w:eastAsia="仿宋_GB2312" w:cs="仿宋_GB2312"/>
                <w:b/>
                <w:bCs/>
                <w:color w:val="auto"/>
                <w:sz w:val="21"/>
                <w:szCs w:val="21"/>
                <w:lang w:eastAsia="zh-CN"/>
              </w:rPr>
              <w:t>；（3）</w:t>
            </w:r>
            <w:r>
              <w:rPr>
                <w:rFonts w:hint="eastAsia" w:ascii="仿宋_GB2312" w:hAnsi="仿宋_GB2312" w:cs="仿宋_GB2312"/>
                <w:b/>
                <w:bCs/>
                <w:color w:val="auto"/>
                <w:sz w:val="21"/>
                <w:szCs w:val="21"/>
                <w:lang w:eastAsia="zh-CN"/>
              </w:rPr>
              <w:t>施工现场</w:t>
            </w:r>
            <w:r>
              <w:rPr>
                <w:rFonts w:hint="eastAsia" w:ascii="仿宋_GB2312" w:hAnsi="仿宋_GB2312" w:eastAsia="仿宋_GB2312" w:cs="仿宋_GB2312"/>
                <w:b/>
                <w:bCs/>
                <w:color w:val="auto"/>
                <w:sz w:val="21"/>
                <w:szCs w:val="21"/>
                <w:lang w:eastAsia="zh-CN"/>
              </w:rPr>
              <w:t>管理等内容。</w:t>
            </w:r>
          </w:p>
          <w:p>
            <w:pPr>
              <w:widowControl/>
              <w:spacing w:line="400" w:lineRule="exact"/>
              <w:ind w:firstLine="422" w:firstLineChars="200"/>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b/>
                <w:bCs/>
                <w:color w:val="auto"/>
                <w:sz w:val="21"/>
                <w:szCs w:val="21"/>
              </w:rPr>
              <w:t>2.未提供以上方案或提供的内容与本项目无关的得0分。</w:t>
            </w:r>
          </w:p>
        </w:tc>
        <w:tc>
          <w:tcPr>
            <w:tcW w:w="967" w:type="dxa"/>
            <w:vAlign w:val="center"/>
          </w:tcPr>
          <w:p>
            <w:pPr>
              <w:spacing w:line="360" w:lineRule="exact"/>
              <w:jc w:val="center"/>
              <w:rPr>
                <w:rFonts w:hint="default" w:ascii="仿宋_GB2312" w:hAnsi="仿宋_GB2312" w:eastAsia="仿宋_GB2312" w:cs="仿宋_GB2312"/>
                <w:b/>
                <w:bCs/>
                <w:color w:val="auto"/>
                <w:sz w:val="21"/>
                <w:szCs w:val="21"/>
                <w:lang w:val="en" w:eastAsia="zh-CN"/>
              </w:rPr>
            </w:pPr>
            <w:r>
              <w:rPr>
                <w:rFonts w:hint="eastAsia" w:ascii="仿宋_GB2312" w:hAnsi="仿宋_GB2312" w:cs="仿宋_GB2312"/>
                <w:b/>
                <w:bCs/>
                <w:color w:val="auto"/>
                <w:sz w:val="21"/>
                <w:szCs w:val="21"/>
                <w:lang w:val="en-US" w:eastAsia="zh-CN"/>
              </w:rPr>
              <w:t>8</w:t>
            </w:r>
          </w:p>
        </w:tc>
        <w:tc>
          <w:tcPr>
            <w:tcW w:w="1550" w:type="dxa"/>
            <w:vAlign w:val="center"/>
          </w:tcPr>
          <w:p>
            <w:pPr>
              <w:spacing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施工专项方案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pPr>
              <w:spacing w:line="400" w:lineRule="exact"/>
              <w:jc w:val="center"/>
              <w:rPr>
                <w:rFonts w:hint="eastAsia" w:ascii="仿宋_GB2312" w:hAnsi="仿宋_GB2312" w:eastAsia="仿宋_GB2312" w:cs="仿宋_GB2312"/>
                <w:color w:val="auto"/>
                <w:sz w:val="21"/>
                <w:szCs w:val="21"/>
              </w:rPr>
            </w:pPr>
            <w:r>
              <w:rPr>
                <w:rFonts w:hint="eastAsia" w:ascii="仿宋_GB2312" w:hAnsi="仿宋_GB2312" w:cs="仿宋_GB2312"/>
                <w:b/>
                <w:bCs/>
                <w:color w:val="auto"/>
                <w:sz w:val="21"/>
                <w:szCs w:val="21"/>
                <w:lang w:eastAsia="zh-CN"/>
              </w:rPr>
              <w:t>质量控制方案</w:t>
            </w:r>
            <w:r>
              <w:rPr>
                <w:rFonts w:hint="eastAsia" w:ascii="仿宋_GB2312" w:hAnsi="仿宋_GB2312" w:eastAsia="仿宋_GB2312" w:cs="仿宋_GB2312"/>
                <w:b/>
                <w:bCs/>
                <w:color w:val="auto"/>
                <w:sz w:val="21"/>
                <w:szCs w:val="21"/>
              </w:rPr>
              <w:t>分</w:t>
            </w:r>
          </w:p>
        </w:tc>
        <w:tc>
          <w:tcPr>
            <w:tcW w:w="1090" w:type="dxa"/>
            <w:vAlign w:val="center"/>
          </w:tcPr>
          <w:p>
            <w:pPr>
              <w:spacing w:line="400" w:lineRule="exact"/>
              <w:jc w:val="center"/>
              <w:rPr>
                <w:rFonts w:hint="eastAsia" w:ascii="Times New Roman" w:hAnsi="Times New Roman" w:eastAsia="仿宋_GB2312" w:cstheme="minorBidi"/>
                <w:b/>
                <w:bCs/>
                <w:color w:val="auto"/>
                <w:kern w:val="2"/>
                <w:sz w:val="21"/>
                <w:szCs w:val="21"/>
                <w:lang w:val="en-US" w:eastAsia="zh-CN" w:bidi="ar-SA"/>
              </w:rPr>
            </w:pPr>
            <w:r>
              <w:rPr>
                <w:rFonts w:hint="eastAsia" w:ascii="仿宋_GB2312" w:hAnsi="仿宋_GB2312" w:cs="仿宋_GB2312"/>
                <w:b/>
                <w:bCs/>
                <w:color w:val="auto"/>
                <w:sz w:val="21"/>
                <w:szCs w:val="21"/>
                <w:lang w:eastAsia="zh-CN"/>
              </w:rPr>
              <w:t>质量控制方案</w:t>
            </w:r>
          </w:p>
        </w:tc>
        <w:tc>
          <w:tcPr>
            <w:tcW w:w="5859" w:type="dxa"/>
            <w:vAlign w:val="center"/>
          </w:tcPr>
          <w:p>
            <w:pPr>
              <w:spacing w:line="400" w:lineRule="exact"/>
              <w:ind w:firstLine="422" w:firstLineChars="200"/>
              <w:jc w:val="left"/>
              <w:rPr>
                <w:rFonts w:hint="eastAsia" w:ascii="仿宋_GB2312" w:hAnsi="仿宋_GB2312" w:eastAsia="仿宋_GB2312" w:cs="仿宋_GB2312"/>
                <w:color w:val="auto"/>
                <w:sz w:val="21"/>
                <w:szCs w:val="21"/>
              </w:rPr>
            </w:pPr>
            <w:r>
              <w:rPr>
                <w:rFonts w:ascii="仿宋_GB2312" w:hAnsi="仿宋_GB2312" w:eastAsia="仿宋_GB2312" w:cs="仿宋_GB2312"/>
                <w:b/>
                <w:bCs/>
                <w:color w:val="auto"/>
                <w:kern w:val="2"/>
                <w:sz w:val="21"/>
                <w:szCs w:val="24"/>
                <w:lang w:val="en-US" w:eastAsia="zh-CN" w:bidi="ar-SA"/>
              </w:rPr>
              <w:t>一档（</w:t>
            </w:r>
            <w:r>
              <w:rPr>
                <w:rFonts w:hint="eastAsia" w:ascii="仿宋_GB2312" w:hAnsi="仿宋_GB2312" w:eastAsia="仿宋_GB2312" w:cs="仿宋_GB2312"/>
                <w:b/>
                <w:bCs/>
                <w:color w:val="auto"/>
                <w:kern w:val="2"/>
                <w:sz w:val="21"/>
                <w:szCs w:val="24"/>
                <w:lang w:val="en-US" w:eastAsia="zh-CN" w:bidi="ar-SA"/>
              </w:rPr>
              <w:t>1</w:t>
            </w:r>
            <w:r>
              <w:rPr>
                <w:rFonts w:hint="eastAsia" w:ascii="仿宋_GB2312" w:hAnsi="仿宋_GB2312" w:cs="仿宋_GB2312"/>
                <w:b/>
                <w:bCs/>
                <w:color w:val="auto"/>
                <w:kern w:val="2"/>
                <w:sz w:val="21"/>
                <w:szCs w:val="24"/>
                <w:lang w:val="en-US" w:eastAsia="zh-CN" w:bidi="ar-SA"/>
              </w:rPr>
              <w:t>0</w:t>
            </w:r>
            <w:r>
              <w:rPr>
                <w:rFonts w:ascii="仿宋_GB2312" w:hAnsi="仿宋_GB2312" w:eastAsia="仿宋_GB2312" w:cs="仿宋_GB2312"/>
                <w:b/>
                <w:bCs/>
                <w:color w:val="auto"/>
                <w:kern w:val="2"/>
                <w:sz w:val="21"/>
                <w:szCs w:val="24"/>
                <w:lang w:val="en-US" w:eastAsia="zh-CN" w:bidi="ar-SA"/>
              </w:rPr>
              <w:t>分）：</w:t>
            </w:r>
            <w:r>
              <w:rPr>
                <w:rFonts w:hint="eastAsia" w:ascii="仿宋_GB2312" w:hAnsi="仿宋_GB2312" w:eastAsia="仿宋_GB2312" w:cs="仿宋_GB2312"/>
                <w:color w:val="auto"/>
                <w:sz w:val="21"/>
                <w:szCs w:val="21"/>
              </w:rPr>
              <w:t>明确玻璃进场验收标准（夹层/中空玻璃参数、露点、密封胶检测报告核查）；区分工厂结构胶、现场耐候胶施工边界；</w:t>
            </w:r>
            <w:r>
              <w:rPr>
                <w:rFonts w:hint="eastAsia" w:ascii="仿宋_GB2312" w:hAnsi="仿宋_GB2312" w:cs="仿宋_GB2312"/>
                <w:color w:val="auto"/>
                <w:sz w:val="21"/>
                <w:szCs w:val="21"/>
                <w:lang w:eastAsia="zh-CN"/>
              </w:rPr>
              <w:t>玻璃</w:t>
            </w:r>
            <w:r>
              <w:rPr>
                <w:rFonts w:hint="eastAsia" w:ascii="仿宋_GB2312" w:hAnsi="仿宋_GB2312" w:eastAsia="仿宋_GB2312" w:cs="仿宋_GB2312"/>
                <w:color w:val="auto"/>
                <w:sz w:val="21"/>
                <w:szCs w:val="21"/>
              </w:rPr>
              <w:t>更换流程规范：拆除→清理铝槽→泡沫棒填充→耐候密封胶施工、养护；成品检验、淋水试验安排齐全；明确杜绝现场修补隐框结构胶；质量控制点完整，材料送检计划清晰。</w:t>
            </w:r>
          </w:p>
          <w:p>
            <w:pPr>
              <w:widowControl w:val="0"/>
              <w:spacing w:line="360" w:lineRule="exact"/>
              <w:ind w:firstLine="422" w:firstLineChars="200"/>
              <w:jc w:val="both"/>
              <w:rPr>
                <w:rFonts w:ascii="仿宋_GB2312" w:hAnsi="仿宋_GB2312" w:eastAsia="仿宋_GB2312" w:cs="仿宋_GB2312"/>
                <w:b/>
                <w:bCs/>
                <w:color w:val="auto"/>
                <w:kern w:val="2"/>
                <w:sz w:val="21"/>
                <w:szCs w:val="24"/>
                <w:lang w:val="en-US" w:eastAsia="zh-CN" w:bidi="ar-SA"/>
              </w:rPr>
            </w:pPr>
            <w:r>
              <w:rPr>
                <w:rFonts w:ascii="仿宋_GB2312" w:hAnsi="仿宋_GB2312" w:eastAsia="仿宋_GB2312" w:cs="仿宋_GB2312"/>
                <w:b/>
                <w:bCs/>
                <w:color w:val="auto"/>
                <w:kern w:val="2"/>
                <w:sz w:val="21"/>
                <w:szCs w:val="24"/>
                <w:lang w:val="en-US" w:eastAsia="zh-CN" w:bidi="ar-SA"/>
              </w:rPr>
              <w:t>二档（</w:t>
            </w:r>
            <w:r>
              <w:rPr>
                <w:rFonts w:hint="eastAsia" w:ascii="仿宋_GB2312" w:hAnsi="仿宋_GB2312" w:cs="仿宋_GB2312"/>
                <w:b/>
                <w:bCs/>
                <w:color w:val="auto"/>
                <w:kern w:val="2"/>
                <w:sz w:val="21"/>
                <w:szCs w:val="24"/>
                <w:lang w:val="en-US" w:eastAsia="zh-CN" w:bidi="ar-SA"/>
              </w:rPr>
              <w:t>7</w:t>
            </w:r>
            <w:r>
              <w:rPr>
                <w:rFonts w:ascii="仿宋_GB2312" w:hAnsi="仿宋_GB2312" w:eastAsia="仿宋_GB2312" w:cs="仿宋_GB2312"/>
                <w:b/>
                <w:bCs/>
                <w:color w:val="auto"/>
                <w:kern w:val="2"/>
                <w:sz w:val="21"/>
                <w:szCs w:val="24"/>
                <w:lang w:val="en-US" w:eastAsia="zh-CN" w:bidi="ar-SA"/>
              </w:rPr>
              <w:t>分）：</w:t>
            </w:r>
            <w:r>
              <w:rPr>
                <w:rFonts w:hint="eastAsia" w:ascii="仿宋_GB2312" w:hAnsi="仿宋_GB2312" w:eastAsia="仿宋_GB2312" w:cs="仿宋_GB2312"/>
                <w:color w:val="auto"/>
                <w:sz w:val="21"/>
                <w:szCs w:val="21"/>
              </w:rPr>
              <w:t>具备基本质量管控流程，列明材料验收、打胶施工要求；未清晰区分结构胶与耐候胶施工界限，缺少淋水检验、中空玻璃露点、密封资料核查等关键控制要点。</w:t>
            </w:r>
          </w:p>
          <w:p>
            <w:pPr>
              <w:spacing w:line="400" w:lineRule="exact"/>
              <w:ind w:firstLine="422" w:firstLineChars="200"/>
              <w:jc w:val="left"/>
              <w:rPr>
                <w:rFonts w:ascii="仿宋_GB2312" w:hAnsi="仿宋_GB2312" w:eastAsia="仿宋_GB2312" w:cs="仿宋_GB2312"/>
                <w:color w:val="auto"/>
                <w:kern w:val="2"/>
                <w:sz w:val="21"/>
                <w:szCs w:val="24"/>
                <w:lang w:val="en-US" w:eastAsia="zh-CN" w:bidi="ar-SA"/>
              </w:rPr>
            </w:pPr>
            <w:r>
              <w:rPr>
                <w:rFonts w:ascii="仿宋_GB2312" w:hAnsi="仿宋_GB2312" w:eastAsia="仿宋_GB2312" w:cs="仿宋_GB2312"/>
                <w:b/>
                <w:bCs/>
                <w:color w:val="auto"/>
                <w:kern w:val="2"/>
                <w:sz w:val="21"/>
                <w:szCs w:val="24"/>
                <w:lang w:val="en-US" w:eastAsia="zh-CN" w:bidi="ar-SA"/>
              </w:rPr>
              <w:t>三档（</w:t>
            </w:r>
            <w:r>
              <w:rPr>
                <w:rFonts w:hint="eastAsia" w:ascii="仿宋_GB2312" w:hAnsi="仿宋_GB2312" w:cs="仿宋_GB2312"/>
                <w:b/>
                <w:bCs/>
                <w:color w:val="auto"/>
                <w:kern w:val="2"/>
                <w:sz w:val="21"/>
                <w:szCs w:val="24"/>
                <w:lang w:val="en-US" w:eastAsia="zh-CN" w:bidi="ar-SA"/>
              </w:rPr>
              <w:t>4</w:t>
            </w:r>
            <w:r>
              <w:rPr>
                <w:rFonts w:ascii="仿宋_GB2312" w:hAnsi="仿宋_GB2312" w:eastAsia="仿宋_GB2312" w:cs="仿宋_GB2312"/>
                <w:b/>
                <w:bCs/>
                <w:color w:val="auto"/>
                <w:kern w:val="2"/>
                <w:sz w:val="21"/>
                <w:szCs w:val="24"/>
                <w:lang w:val="en-US" w:eastAsia="zh-CN" w:bidi="ar-SA"/>
              </w:rPr>
              <w:t>分）：</w:t>
            </w:r>
            <w:r>
              <w:rPr>
                <w:rFonts w:hint="eastAsia" w:ascii="仿宋_GB2312" w:hAnsi="仿宋_GB2312" w:eastAsia="仿宋_GB2312" w:cs="仿宋_GB2312"/>
                <w:color w:val="auto"/>
                <w:sz w:val="21"/>
                <w:szCs w:val="21"/>
              </w:rPr>
              <w:t>质量管控内容单薄，无材料验收细则，密封胶施工工艺描述混乱，缺少验收检测安排，存在混淆结构胶、耐候胶等原则性错误。</w:t>
            </w:r>
          </w:p>
          <w:p>
            <w:pPr>
              <w:spacing w:line="400" w:lineRule="exact"/>
              <w:ind w:firstLine="422" w:firstLineChars="200"/>
              <w:jc w:val="left"/>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val="en-US" w:eastAsia="zh-CN"/>
              </w:rPr>
              <w:t>1.</w:t>
            </w:r>
            <w:r>
              <w:rPr>
                <w:rFonts w:hint="eastAsia" w:ascii="仿宋_GB2312" w:hAnsi="仿宋_GB2312" w:eastAsia="仿宋_GB2312" w:cs="仿宋_GB2312"/>
                <w:b/>
                <w:bCs/>
                <w:color w:val="auto"/>
                <w:sz w:val="21"/>
                <w:szCs w:val="21"/>
              </w:rPr>
              <w:t>.该方案内容可以包括：（1）</w:t>
            </w:r>
            <w:r>
              <w:rPr>
                <w:rFonts w:hint="eastAsia" w:ascii="仿宋_GB2312" w:hAnsi="仿宋_GB2312" w:cs="仿宋_GB2312"/>
                <w:b/>
                <w:bCs/>
                <w:color w:val="auto"/>
                <w:sz w:val="21"/>
                <w:szCs w:val="21"/>
                <w:lang w:eastAsia="zh-CN"/>
              </w:rPr>
              <w:t>货物</w:t>
            </w:r>
            <w:r>
              <w:rPr>
                <w:rFonts w:hint="eastAsia" w:ascii="仿宋_GB2312" w:hAnsi="仿宋_GB2312" w:cs="仿宋_GB2312"/>
                <w:b/>
                <w:bCs/>
                <w:color w:val="auto"/>
                <w:sz w:val="21"/>
                <w:szCs w:val="21"/>
                <w:lang w:val="en-US" w:eastAsia="zh-CN"/>
              </w:rPr>
              <w:t>产品规格及参数</w:t>
            </w:r>
            <w:r>
              <w:rPr>
                <w:rFonts w:hint="eastAsia" w:ascii="仿宋_GB2312" w:hAnsi="仿宋_GB2312" w:eastAsia="仿宋_GB2312" w:cs="仿宋_GB2312"/>
                <w:b/>
                <w:bCs/>
                <w:color w:val="auto"/>
                <w:sz w:val="21"/>
                <w:szCs w:val="21"/>
                <w:lang w:val="en-US" w:eastAsia="zh-CN"/>
              </w:rPr>
              <w:t>；（2）</w:t>
            </w:r>
            <w:r>
              <w:rPr>
                <w:rFonts w:hint="eastAsia" w:ascii="仿宋_GB2312" w:hAnsi="仿宋_GB2312" w:cs="仿宋_GB2312"/>
                <w:b/>
                <w:bCs/>
                <w:color w:val="auto"/>
                <w:sz w:val="21"/>
                <w:szCs w:val="21"/>
                <w:lang w:val="en-US" w:eastAsia="zh-CN"/>
              </w:rPr>
              <w:t>货物产品的检测报告</w:t>
            </w:r>
            <w:r>
              <w:rPr>
                <w:rFonts w:hint="eastAsia" w:ascii="仿宋_GB2312" w:hAnsi="仿宋_GB2312" w:eastAsia="仿宋_GB2312" w:cs="仿宋_GB2312"/>
                <w:b/>
                <w:bCs/>
                <w:color w:val="auto"/>
                <w:sz w:val="21"/>
                <w:szCs w:val="21"/>
                <w:lang w:val="en-US" w:eastAsia="zh-CN"/>
              </w:rPr>
              <w:t>；（3）</w:t>
            </w:r>
            <w:r>
              <w:rPr>
                <w:rFonts w:hint="eastAsia" w:ascii="仿宋_GB2312" w:hAnsi="仿宋_GB2312" w:cs="仿宋_GB2312"/>
                <w:b/>
                <w:bCs/>
                <w:color w:val="auto"/>
                <w:sz w:val="21"/>
                <w:szCs w:val="21"/>
                <w:lang w:val="en-US" w:eastAsia="zh-CN"/>
              </w:rPr>
              <w:t>玻璃</w:t>
            </w:r>
            <w:r>
              <w:rPr>
                <w:rFonts w:hint="eastAsia" w:ascii="仿宋_GB2312" w:hAnsi="仿宋_GB2312" w:cs="仿宋_GB2312"/>
                <w:b/>
                <w:bCs/>
                <w:color w:val="auto"/>
                <w:sz w:val="21"/>
                <w:szCs w:val="21"/>
                <w:lang w:eastAsia="zh-CN"/>
              </w:rPr>
              <w:t>更换流程表</w:t>
            </w:r>
            <w:r>
              <w:rPr>
                <w:rFonts w:hint="eastAsia" w:ascii="仿宋_GB2312" w:hAnsi="仿宋_GB2312" w:eastAsia="仿宋_GB2312" w:cs="仿宋_GB2312"/>
                <w:b/>
                <w:bCs/>
                <w:color w:val="auto"/>
                <w:sz w:val="21"/>
                <w:szCs w:val="21"/>
              </w:rPr>
              <w:t>；（</w:t>
            </w:r>
            <w:r>
              <w:rPr>
                <w:rFonts w:hint="eastAsia" w:ascii="仿宋_GB2312" w:hAnsi="仿宋_GB2312" w:eastAsia="仿宋_GB2312" w:cs="仿宋_GB2312"/>
                <w:b/>
                <w:bCs/>
                <w:color w:val="auto"/>
                <w:sz w:val="21"/>
                <w:szCs w:val="21"/>
                <w:lang w:val="en-US" w:eastAsia="zh-CN"/>
              </w:rPr>
              <w:t>4</w:t>
            </w:r>
            <w:r>
              <w:rPr>
                <w:rFonts w:hint="eastAsia" w:ascii="仿宋_GB2312" w:hAnsi="仿宋_GB2312" w:eastAsia="仿宋_GB2312" w:cs="仿宋_GB2312"/>
                <w:b/>
                <w:bCs/>
                <w:color w:val="auto"/>
                <w:sz w:val="21"/>
                <w:szCs w:val="21"/>
              </w:rPr>
              <w:t>）</w:t>
            </w:r>
            <w:r>
              <w:rPr>
                <w:rFonts w:hint="eastAsia" w:ascii="仿宋_GB2312" w:hAnsi="仿宋_GB2312" w:cs="仿宋_GB2312"/>
                <w:b/>
                <w:bCs/>
                <w:color w:val="auto"/>
                <w:sz w:val="21"/>
                <w:szCs w:val="21"/>
                <w:lang w:val="en-US" w:eastAsia="zh-CN"/>
              </w:rPr>
              <w:t>成品检验及试验方案；</w:t>
            </w:r>
            <w:r>
              <w:rPr>
                <w:rFonts w:hint="eastAsia" w:ascii="仿宋_GB2312" w:hAnsi="仿宋_GB2312" w:eastAsia="仿宋_GB2312" w:cs="仿宋_GB2312"/>
                <w:b/>
                <w:bCs/>
                <w:color w:val="auto"/>
                <w:sz w:val="21"/>
                <w:szCs w:val="21"/>
              </w:rPr>
              <w:t>（</w:t>
            </w:r>
            <w:r>
              <w:rPr>
                <w:rFonts w:hint="eastAsia" w:ascii="仿宋_GB2312" w:hAnsi="仿宋_GB2312" w:cs="仿宋_GB2312"/>
                <w:b/>
                <w:bCs/>
                <w:color w:val="auto"/>
                <w:sz w:val="21"/>
                <w:szCs w:val="21"/>
                <w:lang w:val="en-US" w:eastAsia="zh-CN"/>
              </w:rPr>
              <w:t>5</w:t>
            </w:r>
            <w:r>
              <w:rPr>
                <w:rFonts w:hint="eastAsia" w:ascii="仿宋_GB2312" w:hAnsi="仿宋_GB2312" w:eastAsia="仿宋_GB2312" w:cs="仿宋_GB2312"/>
                <w:b/>
                <w:bCs/>
                <w:color w:val="auto"/>
                <w:sz w:val="21"/>
                <w:szCs w:val="21"/>
              </w:rPr>
              <w:t>）</w:t>
            </w:r>
            <w:r>
              <w:rPr>
                <w:rFonts w:hint="eastAsia" w:ascii="仿宋_GB2312" w:hAnsi="仿宋_GB2312" w:cs="仿宋_GB2312"/>
                <w:b/>
                <w:bCs/>
                <w:color w:val="auto"/>
                <w:sz w:val="21"/>
                <w:szCs w:val="21"/>
                <w:lang w:eastAsia="zh-CN"/>
              </w:rPr>
              <w:t>隐形框结构胶的修补措施</w:t>
            </w:r>
            <w:r>
              <w:rPr>
                <w:rFonts w:hint="eastAsia" w:ascii="仿宋_GB2312" w:hAnsi="仿宋_GB2312" w:eastAsia="仿宋_GB2312" w:cs="仿宋_GB2312"/>
                <w:b/>
                <w:bCs/>
                <w:color w:val="auto"/>
                <w:sz w:val="21"/>
                <w:szCs w:val="21"/>
              </w:rPr>
              <w:t>等内容。</w:t>
            </w:r>
          </w:p>
          <w:p>
            <w:pPr>
              <w:widowControl/>
              <w:spacing w:line="400" w:lineRule="exact"/>
              <w:ind w:firstLine="422" w:firstLineChars="200"/>
              <w:rPr>
                <w:rFonts w:hint="eastAsia" w:ascii="仿宋_GB2312" w:hAnsi="仿宋_GB2312" w:eastAsia="仿宋_GB2312" w:cs="仿宋_GB2312"/>
                <w:b/>
                <w:bCs/>
                <w:color w:val="auto"/>
                <w:sz w:val="21"/>
                <w:szCs w:val="21"/>
              </w:rPr>
            </w:pPr>
            <w:r>
              <w:rPr>
                <w:rFonts w:hint="eastAsia" w:ascii="仿宋_GB2312" w:hAnsi="仿宋_GB2312" w:cs="仿宋_GB2312"/>
                <w:b/>
                <w:bCs/>
                <w:color w:val="auto"/>
                <w:sz w:val="21"/>
                <w:szCs w:val="21"/>
                <w:lang w:val="en-US" w:eastAsia="zh-CN"/>
              </w:rPr>
              <w:t>2</w:t>
            </w:r>
            <w:r>
              <w:rPr>
                <w:rFonts w:hint="eastAsia" w:ascii="仿宋_GB2312" w:hAnsi="仿宋_GB2312" w:eastAsia="仿宋_GB2312" w:cs="仿宋_GB2312"/>
                <w:b/>
                <w:bCs/>
                <w:color w:val="auto"/>
                <w:sz w:val="21"/>
                <w:szCs w:val="21"/>
                <w:lang w:val="en-US" w:eastAsia="zh-CN"/>
              </w:rPr>
              <w:t>.</w:t>
            </w:r>
            <w:r>
              <w:rPr>
                <w:rFonts w:hint="eastAsia" w:ascii="仿宋_GB2312" w:hAnsi="仿宋_GB2312" w:eastAsia="仿宋_GB2312" w:cs="仿宋_GB2312"/>
                <w:b/>
                <w:bCs/>
                <w:color w:val="auto"/>
                <w:sz w:val="21"/>
                <w:szCs w:val="21"/>
              </w:rPr>
              <w:t>未提供以上方案或提供的内容与本项目无关的得0分。</w:t>
            </w:r>
          </w:p>
        </w:tc>
        <w:tc>
          <w:tcPr>
            <w:tcW w:w="967" w:type="dxa"/>
            <w:vAlign w:val="center"/>
          </w:tcPr>
          <w:p>
            <w:pPr>
              <w:spacing w:line="360" w:lineRule="exact"/>
              <w:jc w:val="center"/>
              <w:rPr>
                <w:rFonts w:hint="default" w:ascii="仿宋_GB2312" w:hAnsi="仿宋_GB2312" w:cs="仿宋_GB2312"/>
                <w:b/>
                <w:bCs/>
                <w:color w:val="auto"/>
                <w:sz w:val="21"/>
                <w:szCs w:val="21"/>
                <w:lang w:val="en-US" w:eastAsia="zh-CN"/>
              </w:rPr>
            </w:pPr>
            <w:r>
              <w:rPr>
                <w:rFonts w:hint="eastAsia" w:ascii="仿宋_GB2312" w:hAnsi="仿宋_GB2312" w:cs="仿宋_GB2312"/>
                <w:b/>
                <w:bCs/>
                <w:color w:val="auto"/>
                <w:sz w:val="21"/>
                <w:szCs w:val="21"/>
                <w:lang w:val="en-US" w:eastAsia="zh-CN"/>
              </w:rPr>
              <w:t>10</w:t>
            </w:r>
          </w:p>
        </w:tc>
        <w:tc>
          <w:tcPr>
            <w:tcW w:w="1550" w:type="dxa"/>
            <w:vAlign w:val="center"/>
          </w:tcPr>
          <w:p>
            <w:pPr>
              <w:spacing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质量控制方案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49" w:type="dxa"/>
            <w:vAlign w:val="center"/>
          </w:tcPr>
          <w:p>
            <w:pPr>
              <w:spacing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售后服务方案分</w:t>
            </w:r>
          </w:p>
        </w:tc>
        <w:tc>
          <w:tcPr>
            <w:tcW w:w="1090" w:type="dxa"/>
            <w:vAlign w:val="center"/>
          </w:tcPr>
          <w:p>
            <w:pPr>
              <w:widowControl/>
              <w:spacing w:line="36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售后服务方案</w:t>
            </w:r>
          </w:p>
        </w:tc>
        <w:tc>
          <w:tcPr>
            <w:tcW w:w="5859" w:type="dxa"/>
            <w:vAlign w:val="center"/>
          </w:tcPr>
          <w:p>
            <w:pPr>
              <w:pStyle w:val="33"/>
              <w:spacing w:line="430" w:lineRule="exact"/>
              <w:ind w:firstLine="422" w:firstLineChars="200"/>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一档（</w:t>
            </w:r>
            <w:r>
              <w:rPr>
                <w:rFonts w:hint="eastAsia" w:ascii="仿宋_GB2312" w:hAnsi="仿宋_GB2312" w:eastAsia="仿宋_GB2312" w:cs="仿宋_GB2312"/>
                <w:b/>
                <w:bCs/>
                <w:color w:val="auto"/>
                <w:sz w:val="21"/>
                <w:szCs w:val="21"/>
                <w:lang w:val="en-US" w:eastAsia="zh-CN"/>
              </w:rPr>
              <w:t>8</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：明确质保年限、质保范围；密封胶质保、玻璃质保责任清晰；定期回访、突发破损应急抢修响应时限明确。</w:t>
            </w:r>
          </w:p>
          <w:p>
            <w:pPr>
              <w:pStyle w:val="33"/>
              <w:spacing w:line="430" w:lineRule="exact"/>
              <w:ind w:firstLine="422" w:firstLineChars="200"/>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二档（</w:t>
            </w:r>
            <w:r>
              <w:rPr>
                <w:rFonts w:hint="eastAsia" w:ascii="仿宋_GB2312" w:hAnsi="仿宋_GB2312" w:eastAsia="仿宋_GB2312" w:cs="仿宋_GB2312"/>
                <w:b/>
                <w:bCs/>
                <w:color w:val="auto"/>
                <w:sz w:val="21"/>
                <w:szCs w:val="21"/>
                <w:lang w:val="en-US" w:eastAsia="zh-CN"/>
              </w:rPr>
              <w:t>5</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：写明基础质保期限，但应急响应、回访机制不完善。</w:t>
            </w:r>
          </w:p>
          <w:p>
            <w:pPr>
              <w:spacing w:line="400" w:lineRule="exact"/>
              <w:ind w:firstLine="422" w:firstLineChars="20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三档（</w:t>
            </w:r>
            <w:r>
              <w:rPr>
                <w:rFonts w:hint="eastAsia" w:ascii="仿宋_GB2312" w:hAnsi="仿宋_GB2312" w:cs="仿宋_GB2312"/>
                <w:b/>
                <w:bCs/>
                <w:color w:val="auto"/>
                <w:sz w:val="21"/>
                <w:szCs w:val="21"/>
                <w:lang w:val="en-US" w:eastAsia="zh-CN"/>
              </w:rPr>
              <w:t>2</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rPr>
              <w:t>售后服务内容简单，质保责任划分模糊。</w:t>
            </w:r>
          </w:p>
          <w:p>
            <w:pPr>
              <w:pStyle w:val="31"/>
              <w:spacing w:line="360" w:lineRule="exact"/>
              <w:ind w:firstLine="422" w:firstLineChars="200"/>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w:t>
            </w:r>
            <w:r>
              <w:rPr>
                <w:rFonts w:ascii="仿宋_GB2312" w:hAnsi="仿宋_GB2312" w:eastAsia="仿宋_GB2312" w:cs="仿宋_GB2312"/>
                <w:b/>
                <w:bCs/>
                <w:color w:val="auto"/>
                <w:sz w:val="21"/>
                <w:szCs w:val="21"/>
              </w:rPr>
              <w:t>1.该方案内容可以包括：</w:t>
            </w:r>
            <w:r>
              <w:rPr>
                <w:rFonts w:hint="eastAsia" w:ascii="仿宋_GB2312" w:hAnsi="仿宋_GB2312" w:eastAsia="仿宋_GB2312" w:cs="仿宋_GB2312"/>
                <w:b/>
                <w:bCs/>
                <w:color w:val="auto"/>
                <w:sz w:val="21"/>
                <w:szCs w:val="21"/>
              </w:rPr>
              <w:t>（1）售后服务承诺书；（2）到达损坏现场时间；（3）损坏解决方案；（4）免费技术培训方案；（5）保修期外维修方案；（6）售后服务措施；（7）应急预案；（8）其他优惠措施等内容。</w:t>
            </w:r>
          </w:p>
          <w:p>
            <w:pPr>
              <w:pStyle w:val="31"/>
              <w:spacing w:line="360" w:lineRule="exact"/>
              <w:ind w:firstLine="422" w:firstLineChars="200"/>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2.未提供以上方案或提供的内容与本项目无关的得0分。</w:t>
            </w:r>
          </w:p>
        </w:tc>
        <w:tc>
          <w:tcPr>
            <w:tcW w:w="967" w:type="dxa"/>
            <w:vAlign w:val="center"/>
          </w:tcPr>
          <w:p>
            <w:pPr>
              <w:spacing w:line="360" w:lineRule="exact"/>
              <w:jc w:val="center"/>
              <w:rPr>
                <w:rFonts w:hint="eastAsia" w:ascii="仿宋_GB2312" w:hAnsi="仿宋_GB2312" w:eastAsia="仿宋_GB2312" w:cs="仿宋_GB2312"/>
                <w:b/>
                <w:bCs/>
                <w:color w:val="auto"/>
                <w:sz w:val="21"/>
                <w:szCs w:val="21"/>
                <w:lang w:eastAsia="zh-CN"/>
              </w:rPr>
            </w:pPr>
            <w:r>
              <w:rPr>
                <w:rFonts w:hint="eastAsia" w:ascii="仿宋_GB2312" w:hAnsi="仿宋_GB2312" w:cs="仿宋_GB2312"/>
                <w:b/>
                <w:bCs/>
                <w:color w:val="auto"/>
                <w:sz w:val="21"/>
                <w:szCs w:val="21"/>
                <w:lang w:val="en-US" w:eastAsia="zh-CN"/>
              </w:rPr>
              <w:t>8</w:t>
            </w:r>
          </w:p>
        </w:tc>
        <w:tc>
          <w:tcPr>
            <w:tcW w:w="1550" w:type="dxa"/>
            <w:vAlign w:val="center"/>
          </w:tcPr>
          <w:p>
            <w:pPr>
              <w:spacing w:line="360" w:lineRule="exact"/>
              <w:jc w:val="center"/>
              <w:rPr>
                <w:rFonts w:hint="eastAsia" w:ascii="仿宋_GB2312" w:hAnsi="仿宋_GB2312" w:eastAsia="仿宋_GB2312" w:cs="仿宋_GB2312"/>
                <w:b/>
                <w:bCs/>
                <w:color w:val="auto"/>
                <w:sz w:val="21"/>
                <w:szCs w:val="21"/>
              </w:rPr>
            </w:pPr>
            <w:r>
              <w:rPr>
                <w:rFonts w:hint="eastAsia" w:ascii="仿宋_GB2312" w:hAnsi="仿宋_GB2312" w:eastAsia="仿宋_GB2312" w:cs="仿宋_GB2312"/>
                <w:color w:val="auto"/>
                <w:sz w:val="21"/>
                <w:szCs w:val="21"/>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pPr>
              <w:pStyle w:val="31"/>
              <w:spacing w:line="400" w:lineRule="exact"/>
              <w:ind w:firstLine="422" w:firstLineChars="200"/>
              <w:jc w:val="center"/>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主观分总分</w:t>
            </w:r>
          </w:p>
        </w:tc>
        <w:tc>
          <w:tcPr>
            <w:tcW w:w="967" w:type="dxa"/>
            <w:vAlign w:val="center"/>
          </w:tcPr>
          <w:p>
            <w:pPr>
              <w:spacing w:line="360" w:lineRule="exact"/>
              <w:jc w:val="center"/>
              <w:rPr>
                <w:rFonts w:hint="default" w:ascii="仿宋_GB2312" w:hAnsi="仿宋_GB2312" w:eastAsia="仿宋_GB2312" w:cs="仿宋_GB2312"/>
                <w:b/>
                <w:bCs/>
                <w:color w:val="auto"/>
                <w:sz w:val="21"/>
                <w:szCs w:val="21"/>
                <w:lang w:val="en-US" w:eastAsia="zh-CN"/>
              </w:rPr>
            </w:pPr>
            <w:r>
              <w:rPr>
                <w:rFonts w:hint="eastAsia" w:ascii="仿宋_GB2312" w:hAnsi="仿宋_GB2312" w:cs="仿宋_GB2312"/>
                <w:b/>
                <w:bCs/>
                <w:color w:val="auto"/>
                <w:sz w:val="21"/>
                <w:szCs w:val="21"/>
                <w:lang w:val="en-US" w:eastAsia="zh-CN"/>
              </w:rPr>
              <w:t>38</w:t>
            </w:r>
          </w:p>
        </w:tc>
        <w:tc>
          <w:tcPr>
            <w:tcW w:w="1550" w:type="dxa"/>
            <w:vAlign w:val="center"/>
          </w:tcPr>
          <w:p>
            <w:pPr>
              <w:spacing w:line="360" w:lineRule="exact"/>
              <w:jc w:val="center"/>
              <w:rPr>
                <w:rFonts w:hint="eastAsia" w:ascii="仿宋_GB2312" w:hAnsi="仿宋_GB2312" w:eastAsia="仿宋_GB2312" w:cs="仿宋_GB2312"/>
                <w:color w:val="auto"/>
                <w:sz w:val="21"/>
                <w:szCs w:val="21"/>
              </w:rPr>
            </w:pPr>
          </w:p>
        </w:tc>
      </w:tr>
    </w:tbl>
    <w:p>
      <w:pPr>
        <w:pStyle w:val="12"/>
        <w:ind w:left="0" w:leftChars="0"/>
        <w:rPr>
          <w:color w:val="auto"/>
          <w:sz w:val="21"/>
          <w:szCs w:val="21"/>
        </w:rPr>
      </w:pPr>
    </w:p>
    <w:p>
      <w:pPr>
        <w:spacing w:line="390" w:lineRule="exact"/>
        <w:ind w:right="-256" w:rightChars="-80" w:firstLine="236" w:firstLineChars="98"/>
        <w:rPr>
          <w:rFonts w:ascii="仿宋_GB2312" w:eastAsia="仿宋_GB2312"/>
          <w:b/>
          <w:color w:val="auto"/>
          <w:sz w:val="24"/>
        </w:rPr>
      </w:pPr>
      <w:r>
        <w:rPr>
          <w:rFonts w:hint="eastAsia" w:ascii="仿宋_GB2312" w:eastAsia="仿宋_GB2312"/>
          <w:b/>
          <w:color w:val="auto"/>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color w:val="auto"/>
          <w:kern w:val="0"/>
          <w:sz w:val="24"/>
        </w:rPr>
      </w:pPr>
      <w:bookmarkStart w:id="3" w:name="gxebd_pack_1_EvalFactorScoreEnd"/>
      <w:bookmarkEnd w:id="3"/>
      <w:r>
        <w:rPr>
          <w:rFonts w:hint="eastAsia" w:ascii="仿宋_GB2312" w:hAnsi="宋体" w:eastAsia="仿宋_GB2312"/>
          <w:b/>
          <w:color w:val="auto"/>
          <w:kern w:val="0"/>
          <w:sz w:val="24"/>
        </w:rPr>
        <w:t>三、成交候选</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推荐原则</w:t>
      </w:r>
    </w:p>
    <w:p>
      <w:pPr>
        <w:adjustRightInd w:val="0"/>
        <w:spacing w:line="400" w:lineRule="exact"/>
        <w:ind w:firstLine="482" w:firstLineChars="200"/>
        <w:jc w:val="left"/>
        <w:textAlignment w:val="baseline"/>
        <w:rPr>
          <w:rFonts w:hint="eastAsia" w:ascii="仿宋_GB2312" w:hAnsi="宋体" w:eastAsia="仿宋_GB2312"/>
          <w:b/>
          <w:color w:val="auto"/>
          <w:kern w:val="0"/>
          <w:sz w:val="24"/>
        </w:rPr>
      </w:pPr>
      <w:r>
        <w:rPr>
          <w:rFonts w:hint="eastAsia" w:ascii="仿宋_GB2312" w:hAnsi="宋体" w:eastAsia="仿宋_GB2312"/>
          <w:b/>
          <w:color w:val="auto"/>
          <w:kern w:val="0"/>
          <w:sz w:val="24"/>
        </w:rPr>
        <w:t>评</w:t>
      </w:r>
      <w:r>
        <w:rPr>
          <w:rFonts w:hint="eastAsia" w:ascii="仿宋_GB2312" w:hAnsi="宋体"/>
          <w:b/>
          <w:color w:val="auto"/>
          <w:kern w:val="0"/>
          <w:sz w:val="24"/>
          <w:lang w:eastAsia="zh-CN"/>
        </w:rPr>
        <w:t>审</w:t>
      </w:r>
      <w:r>
        <w:rPr>
          <w:rFonts w:hint="eastAsia" w:ascii="仿宋_GB2312" w:hAnsi="宋体" w:eastAsia="仿宋_GB2312"/>
          <w:b/>
          <w:color w:val="auto"/>
          <w:kern w:val="0"/>
          <w:sz w:val="24"/>
        </w:rPr>
        <w:t>委员会将根据综合得分由高到低排列次序（得分相同时，以报价由低到高顺序排列；得分相同且报价相同的，按技术指标优劣顺序排列）并推荐综合得分前三名为</w:t>
      </w:r>
      <w:r>
        <w:rPr>
          <w:rFonts w:hint="eastAsia" w:ascii="仿宋_GB2312" w:hAnsi="仿宋_GB2312" w:eastAsia="仿宋_GB2312" w:cs="仿宋_GB2312"/>
          <w:b/>
          <w:color w:val="auto"/>
          <w:sz w:val="24"/>
          <w:highlight w:val="none"/>
        </w:rPr>
        <w:t>成交候选</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。采购人应当确定评审委员会推荐排名第一的</w:t>
      </w:r>
      <w:r>
        <w:rPr>
          <w:rFonts w:hint="eastAsia" w:ascii="仿宋_GB2312" w:hAnsi="仿宋_GB2312" w:eastAsia="仿宋_GB2312" w:cs="仿宋_GB2312"/>
          <w:b/>
          <w:color w:val="auto"/>
          <w:sz w:val="24"/>
          <w:highlight w:val="none"/>
        </w:rPr>
        <w:t>成交候选</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为</w:t>
      </w:r>
      <w:r>
        <w:rPr>
          <w:rFonts w:hint="eastAsia" w:ascii="仿宋_GB2312" w:hAnsi="仿宋_GB2312" w:eastAsia="仿宋_GB2312" w:cs="仿宋_GB2312"/>
          <w:b/>
          <w:color w:val="auto"/>
          <w:sz w:val="24"/>
          <w:highlight w:val="none"/>
        </w:rPr>
        <w:t>成交</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w:t>
      </w:r>
      <w:bookmarkStart w:id="4" w:name="_Hlk93676949"/>
      <w:r>
        <w:rPr>
          <w:rFonts w:hint="eastAsia" w:ascii="仿宋_GB2312" w:hAnsi="宋体" w:eastAsia="仿宋_GB2312"/>
          <w:b/>
          <w:color w:val="auto"/>
          <w:kern w:val="0"/>
          <w:sz w:val="24"/>
        </w:rPr>
        <w:t>排名第一的</w:t>
      </w:r>
      <w:r>
        <w:rPr>
          <w:rFonts w:hint="eastAsia" w:ascii="仿宋_GB2312" w:hAnsi="仿宋_GB2312" w:eastAsia="仿宋_GB2312" w:cs="仿宋_GB2312"/>
          <w:b/>
          <w:color w:val="auto"/>
          <w:sz w:val="24"/>
          <w:highlight w:val="none"/>
        </w:rPr>
        <w:t>成交候选</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放弃</w:t>
      </w:r>
      <w:r>
        <w:rPr>
          <w:rFonts w:hint="eastAsia" w:ascii="仿宋_GB2312" w:hAnsi="宋体"/>
          <w:b/>
          <w:color w:val="auto"/>
          <w:kern w:val="0"/>
          <w:sz w:val="24"/>
          <w:lang w:eastAsia="zh-CN"/>
        </w:rPr>
        <w:t>成交</w:t>
      </w:r>
      <w:r>
        <w:rPr>
          <w:rFonts w:hint="eastAsia" w:ascii="仿宋_GB2312" w:hAnsi="宋体" w:eastAsia="仿宋_GB2312"/>
          <w:b/>
          <w:color w:val="auto"/>
          <w:kern w:val="0"/>
          <w:sz w:val="24"/>
        </w:rPr>
        <w:t>、因不可抗力提出不能履行合同，</w:t>
      </w:r>
      <w:bookmarkEnd w:id="4"/>
      <w:r>
        <w:rPr>
          <w:rFonts w:hint="eastAsia" w:ascii="仿宋_GB2312" w:hAnsi="宋体" w:eastAsia="仿宋_GB2312"/>
          <w:b/>
          <w:color w:val="auto"/>
          <w:kern w:val="0"/>
          <w:sz w:val="24"/>
        </w:rPr>
        <w:t>采购人或采购代理机构应将该情况报政府采购监督管理部门，从合格的</w:t>
      </w:r>
      <w:r>
        <w:rPr>
          <w:rFonts w:hint="eastAsia" w:ascii="仿宋_GB2312" w:hAnsi="仿宋_GB2312" w:eastAsia="仿宋_GB2312" w:cs="仿宋_GB2312"/>
          <w:b/>
          <w:color w:val="auto"/>
          <w:sz w:val="24"/>
          <w:highlight w:val="none"/>
        </w:rPr>
        <w:t>成交候选</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中另行确定</w:t>
      </w:r>
      <w:r>
        <w:rPr>
          <w:rFonts w:hint="eastAsia" w:ascii="仿宋_GB2312" w:hAnsi="仿宋_GB2312" w:eastAsia="仿宋_GB2312" w:cs="仿宋_GB2312"/>
          <w:b/>
          <w:color w:val="auto"/>
          <w:sz w:val="24"/>
          <w:highlight w:val="none"/>
        </w:rPr>
        <w:t>成交</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或重新开展政府采购活动。</w:t>
      </w:r>
    </w:p>
    <w:p>
      <w:pPr>
        <w:adjustRightInd w:val="0"/>
        <w:spacing w:line="400" w:lineRule="exact"/>
        <w:ind w:firstLine="482" w:firstLineChars="200"/>
        <w:jc w:val="left"/>
        <w:textAlignment w:val="baseline"/>
        <w:rPr>
          <w:rFonts w:hint="eastAsia" w:ascii="仿宋_GB2312" w:hAnsi="宋体" w:eastAsia="仿宋_GB2312"/>
          <w:b/>
          <w:bCs/>
          <w:color w:val="auto"/>
          <w:sz w:val="24"/>
        </w:rPr>
      </w:pPr>
      <w:r>
        <w:rPr>
          <w:rFonts w:hint="eastAsia" w:ascii="仿宋_GB2312" w:hAnsi="宋体" w:eastAsia="仿宋_GB2312"/>
          <w:b/>
          <w:color w:val="auto"/>
          <w:kern w:val="0"/>
          <w:sz w:val="24"/>
        </w:rPr>
        <w:t>在</w:t>
      </w:r>
      <w:r>
        <w:rPr>
          <w:rFonts w:hint="eastAsia" w:ascii="仿宋_GB2312" w:hAnsi="仿宋_GB2312" w:eastAsia="仿宋_GB2312" w:cs="仿宋_GB2312"/>
          <w:b/>
          <w:color w:val="auto"/>
          <w:sz w:val="24"/>
          <w:highlight w:val="none"/>
        </w:rPr>
        <w:t>成交通知书</w:t>
      </w:r>
      <w:r>
        <w:rPr>
          <w:rFonts w:hint="eastAsia" w:ascii="仿宋_GB2312" w:hAnsi="宋体" w:eastAsia="仿宋_GB2312"/>
          <w:b/>
          <w:color w:val="auto"/>
          <w:kern w:val="0"/>
          <w:sz w:val="24"/>
        </w:rPr>
        <w:t>发出前，采购人或采购代理机构应当对</w:t>
      </w:r>
      <w:r>
        <w:rPr>
          <w:rFonts w:hint="eastAsia" w:ascii="仿宋_GB2312" w:hAnsi="仿宋_GB2312" w:eastAsia="仿宋_GB2312" w:cs="仿宋_GB2312"/>
          <w:b/>
          <w:color w:val="auto"/>
          <w:sz w:val="24"/>
          <w:highlight w:val="none"/>
        </w:rPr>
        <w:t>成交</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信用进行查询，并按照信用信息使用规则处理。当</w:t>
      </w:r>
      <w:r>
        <w:rPr>
          <w:rFonts w:hint="eastAsia" w:ascii="仿宋_GB2312" w:hAnsi="仿宋_GB2312" w:eastAsia="仿宋_GB2312" w:cs="仿宋_GB2312"/>
          <w:b/>
          <w:color w:val="auto"/>
          <w:sz w:val="24"/>
          <w:highlight w:val="none"/>
        </w:rPr>
        <w:t>成交</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属于信用信息使用规则中应被拒绝参与政府采购活动的情形时，采购人或采购代理机构应将该情况报政府采购监督管理部门，从合格的</w:t>
      </w:r>
      <w:r>
        <w:rPr>
          <w:rFonts w:hint="eastAsia" w:ascii="仿宋_GB2312" w:hAnsi="仿宋_GB2312" w:eastAsia="仿宋_GB2312" w:cs="仿宋_GB2312"/>
          <w:b/>
          <w:color w:val="auto"/>
          <w:sz w:val="24"/>
          <w:highlight w:val="none"/>
        </w:rPr>
        <w:t>成交候选</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中另行确定</w:t>
      </w:r>
      <w:r>
        <w:rPr>
          <w:rFonts w:hint="eastAsia" w:ascii="仿宋_GB2312" w:hAnsi="仿宋_GB2312" w:eastAsia="仿宋_GB2312" w:cs="仿宋_GB2312"/>
          <w:b/>
          <w:color w:val="auto"/>
          <w:sz w:val="24"/>
          <w:highlight w:val="none"/>
        </w:rPr>
        <w:t>成交</w:t>
      </w:r>
      <w:r>
        <w:rPr>
          <w:rFonts w:hint="eastAsia" w:ascii="仿宋_GB2312" w:hAnsi="宋体" w:eastAsia="仿宋_GB2312"/>
          <w:b/>
          <w:color w:val="auto"/>
          <w:kern w:val="0"/>
          <w:sz w:val="24"/>
          <w:lang w:val="en-US" w:eastAsia="zh-CN"/>
        </w:rPr>
        <w:t>服务商</w:t>
      </w:r>
      <w:r>
        <w:rPr>
          <w:rFonts w:hint="eastAsia" w:ascii="仿宋_GB2312" w:hAnsi="宋体" w:eastAsia="仿宋_GB2312"/>
          <w:b/>
          <w:color w:val="auto"/>
          <w:kern w:val="0"/>
          <w:sz w:val="24"/>
        </w:rPr>
        <w:t>或重新开展政府采购活动</w:t>
      </w:r>
      <w:r>
        <w:rPr>
          <w:rFonts w:hint="eastAsia" w:ascii="仿宋_GB2312" w:hAnsi="宋体" w:eastAsia="仿宋_GB2312"/>
          <w:b/>
          <w:bCs/>
          <w:color w:val="auto"/>
          <w:sz w:val="24"/>
        </w:rPr>
        <w:t>。</w:t>
      </w:r>
    </w:p>
    <w:p>
      <w:pPr>
        <w:adjustRightInd w:val="0"/>
        <w:spacing w:line="400" w:lineRule="exact"/>
        <w:ind w:firstLine="482" w:firstLineChars="200"/>
        <w:jc w:val="left"/>
        <w:textAlignment w:val="baseline"/>
        <w:rPr>
          <w:rFonts w:hint="eastAsia" w:ascii="仿宋_GB2312" w:hAnsi="宋体" w:eastAsia="仿宋_GB2312"/>
          <w:b/>
          <w:bCs/>
          <w:color w:val="auto"/>
          <w:sz w:val="24"/>
        </w:rPr>
      </w:pPr>
    </w:p>
    <w:p>
      <w:pPr>
        <w:widowControl/>
        <w:jc w:val="left"/>
        <w:rPr>
          <w:rFonts w:hint="eastAsia" w:ascii="仿宋" w:hAnsi="仿宋" w:eastAsia="仿宋" w:cs="仿宋"/>
          <w:color w:val="auto"/>
          <w:spacing w:val="-1"/>
          <w:sz w:val="24"/>
        </w:rPr>
      </w:pPr>
    </w:p>
    <w:p>
      <w:pPr>
        <w:rPr>
          <w:color w:val="auto"/>
        </w:rPr>
      </w:pPr>
    </w:p>
    <w:p>
      <w:pPr>
        <w:numPr>
          <w:ilvl w:val="0"/>
          <w:numId w:val="0"/>
        </w:numPr>
        <w:rPr>
          <w:color w:val="auto"/>
        </w:rPr>
      </w:pPr>
    </w:p>
    <w:p>
      <w:pPr>
        <w:rPr>
          <w:rFonts w:hint="eastAsia"/>
          <w:color w:val="auto"/>
          <w:lang w:val="en-US" w:eastAsia="zh-CN"/>
        </w:rPr>
      </w:pPr>
    </w:p>
    <w:bookmarkEnd w:id="5"/>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9D2A4"/>
    <w:multiLevelType w:val="singleLevel"/>
    <w:tmpl w:val="E7B9D2A4"/>
    <w:lvl w:ilvl="0" w:tentative="0">
      <w:start w:val="1"/>
      <w:numFmt w:val="decimal"/>
      <w:lvlText w:val="%1."/>
      <w:lvlJc w:val="left"/>
      <w:pPr>
        <w:tabs>
          <w:tab w:val="left" w:pos="312"/>
        </w:tabs>
      </w:pPr>
    </w:lvl>
  </w:abstractNum>
  <w:abstractNum w:abstractNumId="1">
    <w:nsid w:val="FF921748"/>
    <w:multiLevelType w:val="singleLevel"/>
    <w:tmpl w:val="FF92174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52F1"/>
    <w:rsid w:val="00964694"/>
    <w:rsid w:val="02565064"/>
    <w:rsid w:val="043849E7"/>
    <w:rsid w:val="067630F5"/>
    <w:rsid w:val="0BA624A7"/>
    <w:rsid w:val="0BFF9DED"/>
    <w:rsid w:val="0C033FD3"/>
    <w:rsid w:val="0DC53FB5"/>
    <w:rsid w:val="0DDF0A33"/>
    <w:rsid w:val="15A043C5"/>
    <w:rsid w:val="1BE97746"/>
    <w:rsid w:val="1C232751"/>
    <w:rsid w:val="1CEFEB54"/>
    <w:rsid w:val="1D7FD034"/>
    <w:rsid w:val="1ED052DF"/>
    <w:rsid w:val="1FAF6FFA"/>
    <w:rsid w:val="231F2E1D"/>
    <w:rsid w:val="246C40A1"/>
    <w:rsid w:val="2B667FCA"/>
    <w:rsid w:val="2BBF566A"/>
    <w:rsid w:val="2E2C1B65"/>
    <w:rsid w:val="2F7F7057"/>
    <w:rsid w:val="2FBF0105"/>
    <w:rsid w:val="315A06C8"/>
    <w:rsid w:val="31DBC95A"/>
    <w:rsid w:val="327B7297"/>
    <w:rsid w:val="335C6A4C"/>
    <w:rsid w:val="33EF1967"/>
    <w:rsid w:val="34BB3C2A"/>
    <w:rsid w:val="3579696B"/>
    <w:rsid w:val="37F75026"/>
    <w:rsid w:val="382A7741"/>
    <w:rsid w:val="3AF61896"/>
    <w:rsid w:val="3B9F7925"/>
    <w:rsid w:val="3BDDD1BE"/>
    <w:rsid w:val="3CB96F0F"/>
    <w:rsid w:val="3CEE71DD"/>
    <w:rsid w:val="3E4964B9"/>
    <w:rsid w:val="3EA722E0"/>
    <w:rsid w:val="3EDFCAD7"/>
    <w:rsid w:val="3F6F2EDC"/>
    <w:rsid w:val="3F75EBCA"/>
    <w:rsid w:val="3FAD3CC8"/>
    <w:rsid w:val="3FC470FB"/>
    <w:rsid w:val="3FFFC22F"/>
    <w:rsid w:val="44BEF328"/>
    <w:rsid w:val="4513335A"/>
    <w:rsid w:val="46B1183A"/>
    <w:rsid w:val="48015026"/>
    <w:rsid w:val="49061425"/>
    <w:rsid w:val="4A5D924D"/>
    <w:rsid w:val="4BDAE6F4"/>
    <w:rsid w:val="4E8866B7"/>
    <w:rsid w:val="4EFFF423"/>
    <w:rsid w:val="4F7B4C89"/>
    <w:rsid w:val="51A8589B"/>
    <w:rsid w:val="53035F10"/>
    <w:rsid w:val="53266E38"/>
    <w:rsid w:val="538D2967"/>
    <w:rsid w:val="55517A88"/>
    <w:rsid w:val="57BCCB64"/>
    <w:rsid w:val="580637F9"/>
    <w:rsid w:val="59EC0852"/>
    <w:rsid w:val="5CEFC985"/>
    <w:rsid w:val="5DFDD8AD"/>
    <w:rsid w:val="5EFF1A3D"/>
    <w:rsid w:val="5FD3C1F1"/>
    <w:rsid w:val="60CD32F1"/>
    <w:rsid w:val="614B322B"/>
    <w:rsid w:val="63F65E13"/>
    <w:rsid w:val="652E22D7"/>
    <w:rsid w:val="66705362"/>
    <w:rsid w:val="67EFD3E3"/>
    <w:rsid w:val="69A21744"/>
    <w:rsid w:val="6B7D133E"/>
    <w:rsid w:val="6D78D6B0"/>
    <w:rsid w:val="6DAFE705"/>
    <w:rsid w:val="6DBE3DE4"/>
    <w:rsid w:val="6FDFA70C"/>
    <w:rsid w:val="6FFF2400"/>
    <w:rsid w:val="73EFF67C"/>
    <w:rsid w:val="73F3F06F"/>
    <w:rsid w:val="73FF9A8A"/>
    <w:rsid w:val="75EEEE6A"/>
    <w:rsid w:val="76EBCB12"/>
    <w:rsid w:val="76FC13F0"/>
    <w:rsid w:val="775B1A33"/>
    <w:rsid w:val="77BD375C"/>
    <w:rsid w:val="7AFFF04F"/>
    <w:rsid w:val="7C1B50E6"/>
    <w:rsid w:val="7C2FDF82"/>
    <w:rsid w:val="7C6D2702"/>
    <w:rsid w:val="7D3E2845"/>
    <w:rsid w:val="7DBD3D77"/>
    <w:rsid w:val="7DBD7062"/>
    <w:rsid w:val="7DD38F28"/>
    <w:rsid w:val="7DFC94FD"/>
    <w:rsid w:val="7DFCE0E1"/>
    <w:rsid w:val="7DFEFD75"/>
    <w:rsid w:val="7EBDFDBE"/>
    <w:rsid w:val="7F37D9CC"/>
    <w:rsid w:val="7F3C2DAC"/>
    <w:rsid w:val="7F7FAE52"/>
    <w:rsid w:val="7F9DCB57"/>
    <w:rsid w:val="7FBF5E5B"/>
    <w:rsid w:val="7FDB93CA"/>
    <w:rsid w:val="7FE77329"/>
    <w:rsid w:val="7FEFCE32"/>
    <w:rsid w:val="7FF5D95D"/>
    <w:rsid w:val="7FF959CA"/>
    <w:rsid w:val="93EFEA88"/>
    <w:rsid w:val="95DF992D"/>
    <w:rsid w:val="9AFB39D9"/>
    <w:rsid w:val="9BDB77F5"/>
    <w:rsid w:val="9FE2CC42"/>
    <w:rsid w:val="A7FC80E1"/>
    <w:rsid w:val="AAED199F"/>
    <w:rsid w:val="AD7F7208"/>
    <w:rsid w:val="B5EC8C88"/>
    <w:rsid w:val="B7BF1502"/>
    <w:rsid w:val="BBFF5AA8"/>
    <w:rsid w:val="BBFF98F4"/>
    <w:rsid w:val="BD7541F6"/>
    <w:rsid w:val="BDA75A12"/>
    <w:rsid w:val="BDBF6514"/>
    <w:rsid w:val="BDDEEEC3"/>
    <w:rsid w:val="BF7968F3"/>
    <w:rsid w:val="BFBB16B6"/>
    <w:rsid w:val="BFFAB840"/>
    <w:rsid w:val="BFFF0C0E"/>
    <w:rsid w:val="BFFF6182"/>
    <w:rsid w:val="CBADB083"/>
    <w:rsid w:val="CFFEC2F6"/>
    <w:rsid w:val="D1EA0523"/>
    <w:rsid w:val="D7FD9F0B"/>
    <w:rsid w:val="DADF9EE6"/>
    <w:rsid w:val="DC79909A"/>
    <w:rsid w:val="DEDD98EE"/>
    <w:rsid w:val="DEDF3619"/>
    <w:rsid w:val="DF3FC131"/>
    <w:rsid w:val="DF7F08C9"/>
    <w:rsid w:val="DFFF67CB"/>
    <w:rsid w:val="ED695971"/>
    <w:rsid w:val="EDFA5C40"/>
    <w:rsid w:val="EFBDB4CA"/>
    <w:rsid w:val="EFFFDB6B"/>
    <w:rsid w:val="F0DF4111"/>
    <w:rsid w:val="F47E0972"/>
    <w:rsid w:val="F57A820D"/>
    <w:rsid w:val="F75F6EC2"/>
    <w:rsid w:val="F77D51D0"/>
    <w:rsid w:val="F7D38ED5"/>
    <w:rsid w:val="F7E6AB9C"/>
    <w:rsid w:val="F7EABC9E"/>
    <w:rsid w:val="F7FB9E4B"/>
    <w:rsid w:val="F7FDC464"/>
    <w:rsid w:val="F8FF44BB"/>
    <w:rsid w:val="F97E4E99"/>
    <w:rsid w:val="F9CE004B"/>
    <w:rsid w:val="FAD35839"/>
    <w:rsid w:val="FB763A36"/>
    <w:rsid w:val="FBB41730"/>
    <w:rsid w:val="FBDBE03E"/>
    <w:rsid w:val="FBFD7DBA"/>
    <w:rsid w:val="FD679C34"/>
    <w:rsid w:val="FD74644A"/>
    <w:rsid w:val="FDBE73D2"/>
    <w:rsid w:val="FDFA7447"/>
    <w:rsid w:val="FEBFFE77"/>
    <w:rsid w:val="FEFEBB1B"/>
    <w:rsid w:val="FEFF650F"/>
    <w:rsid w:val="FF5DC16D"/>
    <w:rsid w:val="FF6F1493"/>
    <w:rsid w:val="FF7DE928"/>
    <w:rsid w:val="FF7FEE2D"/>
    <w:rsid w:val="FF9FF5FD"/>
    <w:rsid w:val="FFB67718"/>
    <w:rsid w:val="FFD5674A"/>
    <w:rsid w:val="FFD65CB1"/>
    <w:rsid w:val="FFE7ADA1"/>
    <w:rsid w:val="FFFE7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ind w:firstLine="880" w:firstLineChars="200"/>
      <w:outlineLvl w:val="0"/>
    </w:pPr>
    <w:rPr>
      <w:rFonts w:eastAsia="黑体"/>
      <w:kern w:val="44"/>
    </w:rPr>
  </w:style>
  <w:style w:type="paragraph" w:styleId="2">
    <w:name w:val="heading 2"/>
    <w:basedOn w:val="1"/>
    <w:next w:val="1"/>
    <w:semiHidden/>
    <w:unhideWhenUsed/>
    <w:qFormat/>
    <w:uiPriority w:val="0"/>
    <w:pPr>
      <w:keepNext/>
      <w:keepLines/>
      <w:spacing w:beforeLines="0" w:beforeAutospacing="0" w:afterLines="0" w:afterAutospacing="0" w:line="240" w:lineRule="auto"/>
      <w:ind w:firstLine="880" w:firstLineChars="200"/>
      <w:outlineLvl w:val="1"/>
    </w:pPr>
    <w:rPr>
      <w:rFonts w:ascii="Times New Roman" w:hAnsi="Times New Roman" w:eastAsia="楷体_GB2312"/>
    </w:rPr>
  </w:style>
  <w:style w:type="paragraph" w:styleId="4">
    <w:name w:val="heading 3"/>
    <w:basedOn w:val="1"/>
    <w:next w:val="1"/>
    <w:semiHidden/>
    <w:unhideWhenUsed/>
    <w:qFormat/>
    <w:uiPriority w:val="0"/>
    <w:pPr>
      <w:keepNext/>
      <w:keepLines/>
      <w:spacing w:beforeLines="0" w:beforeAutospacing="0" w:afterLines="0" w:afterAutospacing="0" w:line="240" w:lineRule="auto"/>
      <w:ind w:firstLine="880" w:firstLineChars="200"/>
      <w:outlineLvl w:val="2"/>
    </w:pPr>
    <w:rPr>
      <w:b/>
    </w:rPr>
  </w:style>
  <w:style w:type="paragraph" w:styleId="5">
    <w:name w:val="heading 4"/>
    <w:basedOn w:val="1"/>
    <w:next w:val="1"/>
    <w:semiHidden/>
    <w:unhideWhenUsed/>
    <w:qFormat/>
    <w:uiPriority w:val="0"/>
    <w:pPr>
      <w:keepNext/>
      <w:keepLines/>
      <w:spacing w:beforeLines="0" w:beforeAutospacing="0" w:afterLines="0" w:afterAutospacing="0" w:line="240" w:lineRule="auto"/>
      <w:outlineLvl w:val="3"/>
    </w:pPr>
    <w:rPr>
      <w:rFonts w:ascii="Times New Roman" w:hAnsi="Times New Roman" w:eastAsia="仿宋_GB2312"/>
      <w:sz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spacing w:line="240" w:lineRule="atLeast"/>
      <w:ind w:left="900" w:hanging="900"/>
      <w:jc w:val="left"/>
    </w:pPr>
    <w:rPr>
      <w:rFonts w:ascii="宋体"/>
      <w:snapToGrid w:val="0"/>
      <w:kern w:val="0"/>
      <w:sz w:val="20"/>
      <w:szCs w:val="20"/>
    </w:rPr>
  </w:style>
  <w:style w:type="paragraph" w:styleId="7">
    <w:name w:val="annotation text"/>
    <w:basedOn w:val="1"/>
    <w:qFormat/>
    <w:uiPriority w:val="0"/>
    <w:pPr>
      <w:jc w:val="left"/>
    </w:pPr>
  </w:style>
  <w:style w:type="paragraph" w:styleId="8">
    <w:name w:val="Plain Text"/>
    <w:basedOn w:val="1"/>
    <w:qFormat/>
    <w:uiPriority w:val="0"/>
    <w:rPr>
      <w:rFonts w:ascii="宋体" w:hAnsi="Courier New" w:cs="Courier New"/>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Indent 3"/>
    <w:basedOn w:val="1"/>
    <w:qFormat/>
    <w:uiPriority w:val="0"/>
    <w:pPr>
      <w:spacing w:after="120"/>
      <w:ind w:left="420" w:leftChars="200"/>
    </w:pPr>
    <w:rPr>
      <w:sz w:val="16"/>
      <w:szCs w:val="16"/>
    </w:rPr>
  </w:style>
  <w:style w:type="paragraph" w:styleId="1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customStyle="1" w:styleId="16">
    <w:name w:val="表格文字"/>
    <w:basedOn w:val="1"/>
    <w:qFormat/>
    <w:uiPriority w:val="0"/>
    <w:pPr>
      <w:spacing w:before="25" w:after="25"/>
    </w:pPr>
    <w:rPr>
      <w:bCs/>
      <w:spacing w:val="10"/>
      <w:kern w:val="0"/>
      <w:sz w:val="24"/>
    </w:rPr>
  </w:style>
  <w:style w:type="paragraph" w:styleId="17">
    <w:name w:val="List Paragraph"/>
    <w:basedOn w:val="1"/>
    <w:qFormat/>
    <w:uiPriority w:val="34"/>
    <w:pPr>
      <w:ind w:firstLine="420" w:firstLineChars="200"/>
    </w:pPr>
  </w:style>
  <w:style w:type="table" w:customStyle="1" w:styleId="18">
    <w:name w:val="Normal Table_file_322_file_615_file_285"/>
    <w:semiHidden/>
    <w:qFormat/>
    <w:uiPriority w:val="0"/>
    <w:tblPr>
      <w:tblCellMar>
        <w:top w:w="0" w:type="dxa"/>
        <w:left w:w="108" w:type="dxa"/>
        <w:bottom w:w="0" w:type="dxa"/>
        <w:right w:w="108" w:type="dxa"/>
      </w:tblCellMar>
    </w:tblPr>
  </w:style>
  <w:style w:type="paragraph" w:customStyle="1" w:styleId="19">
    <w:name w:val="Block Text_file_1697"/>
    <w:basedOn w:val="20"/>
    <w:qFormat/>
    <w:uiPriority w:val="0"/>
    <w:pPr>
      <w:adjustRightInd w:val="0"/>
      <w:ind w:left="420" w:right="33"/>
      <w:jc w:val="left"/>
      <w:textAlignment w:val="baseline"/>
    </w:pPr>
    <w:rPr>
      <w:kern w:val="0"/>
      <w:sz w:val="24"/>
      <w:szCs w:val="20"/>
    </w:rPr>
  </w:style>
  <w:style w:type="paragraph" w:customStyle="1" w:styleId="20">
    <w:name w:val="Normal_file_16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Normal (Web)_file_1708"/>
    <w:basedOn w:val="22"/>
    <w:semiHidden/>
    <w:unhideWhenUsed/>
    <w:qFormat/>
    <w:uiPriority w:val="99"/>
  </w:style>
  <w:style w:type="paragraph" w:customStyle="1" w:styleId="22">
    <w:name w:val="Normal_file_170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3">
    <w:name w:val="Strong_file_1708"/>
    <w:basedOn w:val="24"/>
    <w:qFormat/>
    <w:uiPriority w:val="22"/>
    <w:rPr>
      <w:b/>
      <w:bCs/>
    </w:rPr>
  </w:style>
  <w:style w:type="character" w:customStyle="1" w:styleId="24">
    <w:name w:val="Default Paragraph Font_file_1708"/>
    <w:semiHidden/>
    <w:unhideWhenUsed/>
    <w:qFormat/>
    <w:uiPriority w:val="1"/>
  </w:style>
  <w:style w:type="paragraph" w:customStyle="1" w:styleId="25">
    <w:name w:val="Normal (Web)_file_628"/>
    <w:basedOn w:val="26"/>
    <w:semiHidden/>
    <w:unhideWhenUsed/>
    <w:qFormat/>
    <w:uiPriority w:val="99"/>
  </w:style>
  <w:style w:type="paragraph" w:customStyle="1" w:styleId="26">
    <w:name w:val="Normal_file_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
    <w:name w:val="Normal (Web)_file_1709"/>
    <w:basedOn w:val="28"/>
    <w:semiHidden/>
    <w:unhideWhenUsed/>
    <w:qFormat/>
    <w:uiPriority w:val="99"/>
  </w:style>
  <w:style w:type="paragraph" w:customStyle="1" w:styleId="28">
    <w:name w:val="Normal_file_17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
    <w:name w:val="Normal (Web)_file_1250"/>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table" w:customStyle="1" w:styleId="30">
    <w:name w:val="Normal Table_file_618"/>
    <w:semiHidden/>
    <w:qFormat/>
    <w:uiPriority w:val="0"/>
    <w:tblPr>
      <w:tblCellMar>
        <w:top w:w="0" w:type="dxa"/>
        <w:left w:w="108" w:type="dxa"/>
        <w:bottom w:w="0" w:type="dxa"/>
        <w:right w:w="108" w:type="dxa"/>
      </w:tblCellMar>
    </w:tblPr>
  </w:style>
  <w:style w:type="paragraph" w:customStyle="1" w:styleId="31">
    <w:name w:val="Plain Text_file_618"/>
    <w:basedOn w:val="32"/>
    <w:next w:val="3"/>
    <w:qFormat/>
    <w:uiPriority w:val="0"/>
    <w:rPr>
      <w:rFonts w:ascii="宋体" w:hAnsi="Courier New" w:cs="Courier New"/>
      <w:szCs w:val="21"/>
    </w:rPr>
  </w:style>
  <w:style w:type="paragraph" w:customStyle="1" w:styleId="32">
    <w:name w:val="Normal_file_618"/>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Plain Text_file_372_file_669_file_674_file_222"/>
    <w:basedOn w:val="34"/>
    <w:qFormat/>
    <w:uiPriority w:val="0"/>
    <w:rPr>
      <w:rFonts w:ascii="宋体" w:hAnsi="Courier New" w:cs="Courier New"/>
      <w:szCs w:val="21"/>
    </w:rPr>
  </w:style>
  <w:style w:type="paragraph" w:customStyle="1" w:styleId="34">
    <w:name w:val="Normal_file_372_file_669_file_674_file_222"/>
    <w:next w:val="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5">
    <w:name w:val="Normal Table_file_290"/>
    <w:semiHidden/>
    <w:qFormat/>
    <w:uiPriority w:val="0"/>
    <w:tblPr>
      <w:tblCellMar>
        <w:top w:w="0" w:type="dxa"/>
        <w:left w:w="108" w:type="dxa"/>
        <w:bottom w:w="0" w:type="dxa"/>
        <w:right w:w="108" w:type="dxa"/>
      </w:tblCellMar>
    </w:tblPr>
  </w:style>
  <w:style w:type="paragraph" w:customStyle="1" w:styleId="36">
    <w:name w:val="Plain Text_file_290"/>
    <w:basedOn w:val="37"/>
    <w:next w:val="3"/>
    <w:qFormat/>
    <w:uiPriority w:val="0"/>
    <w:rPr>
      <w:rFonts w:ascii="宋体" w:hAnsi="Courier New" w:cs="Courier New"/>
      <w:szCs w:val="21"/>
    </w:rPr>
  </w:style>
  <w:style w:type="paragraph" w:customStyle="1" w:styleId="37">
    <w:name w:val="Normal_file_290"/>
    <w:next w:val="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8">
    <w:name w:val="Normal Table_file_103_file_2409"/>
    <w:semiHidden/>
    <w:qFormat/>
    <w:uiPriority w:val="0"/>
    <w:tblPr>
      <w:tblCellMar>
        <w:top w:w="0" w:type="dxa"/>
        <w:left w:w="108" w:type="dxa"/>
        <w:bottom w:w="0" w:type="dxa"/>
        <w:right w:w="108" w:type="dxa"/>
      </w:tblCellMar>
    </w:tblPr>
  </w:style>
  <w:style w:type="table" w:customStyle="1" w:styleId="39">
    <w:name w:val="Normal Table_file_457_file_528_file_112_file_2409"/>
    <w:semiHidden/>
    <w:qFormat/>
    <w:uiPriority w:val="0"/>
    <w:tblPr>
      <w:tblCellMar>
        <w:top w:w="0" w:type="dxa"/>
        <w:left w:w="108" w:type="dxa"/>
        <w:bottom w:w="0" w:type="dxa"/>
        <w:right w:w="108" w:type="dxa"/>
      </w:tblCellMar>
    </w:tblPr>
  </w:style>
  <w:style w:type="paragraph" w:customStyle="1" w:styleId="40">
    <w:name w:val="Plain Text_file_1358"/>
    <w:basedOn w:val="41"/>
    <w:qFormat/>
    <w:uiPriority w:val="0"/>
    <w:rPr>
      <w:rFonts w:ascii="宋体" w:hAnsi="Courier New" w:cs="Courier New"/>
      <w:szCs w:val="21"/>
    </w:rPr>
  </w:style>
  <w:style w:type="paragraph" w:customStyle="1" w:styleId="41">
    <w:name w:val="Normal_file_1358"/>
    <w:next w:val="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42">
    <w:name w:val="Normal Table_file_1358"/>
    <w:semiHidden/>
    <w:unhideWhenUsed/>
    <w:qFormat/>
    <w:uiPriority w:val="99"/>
    <w:tblPr>
      <w:tblCellMar>
        <w:top w:w="0" w:type="dxa"/>
        <w:left w:w="108" w:type="dxa"/>
        <w:bottom w:w="0" w:type="dxa"/>
        <w:right w:w="108" w:type="dxa"/>
      </w:tblCellMar>
    </w:tblPr>
  </w:style>
  <w:style w:type="character" w:customStyle="1" w:styleId="43">
    <w:name w:val="font91"/>
    <w:basedOn w:val="15"/>
    <w:qFormat/>
    <w:uiPriority w:val="0"/>
    <w:rPr>
      <w:rFonts w:hint="eastAsia" w:ascii="微软雅黑" w:hAnsi="微软雅黑" w:eastAsia="微软雅黑" w:cs="微软雅黑"/>
      <w:color w:val="000000"/>
      <w:sz w:val="18"/>
      <w:szCs w:val="18"/>
      <w:u w:val="none"/>
    </w:rPr>
  </w:style>
  <w:style w:type="paragraph" w:customStyle="1" w:styleId="44">
    <w:name w:val="Normal (Web)_file_3622"/>
    <w:basedOn w:val="45"/>
    <w:semiHidden/>
    <w:unhideWhenUsed/>
    <w:qFormat/>
    <w:uiPriority w:val="99"/>
  </w:style>
  <w:style w:type="paragraph" w:customStyle="1" w:styleId="45">
    <w:name w:val="Normal_file_3622"/>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46">
    <w:name w:val="Normal Table_file_157_file_3613"/>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2023-03-25T17:29:00Z</dcterms:created>
  <dc:creator>Administrator</dc:creator>
  <cp:lastModifiedBy>Administrator</cp:lastModifiedBy>
  <cp:lastPrinted>2024-12-05T09:08:00Z</cp:lastPrinted>
  <dcterms:modified xsi:type="dcterms:W3CDTF">2026-08-12T01:31:14Z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95D3EB2813F04E4988851D6EBECB6A5F</vt:lpwstr>
  </property>
</Properties>
</file>