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936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Times New Roman"/>
          <w:u w:val="single"/>
          <w:lang w:val="en-US" w:eastAsia="zh-CN"/>
        </w:rPr>
        <w:t xml:space="preserve">  2026   </w:t>
      </w:r>
      <w:r>
        <w:rPr>
          <w:rFonts w:hint="default" w:ascii="Times New Roman" w:hAnsi="Times New Roman" w:eastAsia="方正小标宋简体" w:cs="Times New Roman"/>
          <w:u w:val="none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Times New Roman"/>
          <w:u w:val="single"/>
          <w:lang w:val="en-US" w:eastAsia="zh-CN"/>
        </w:rPr>
        <w:t>柳州市机关事务管理局</w:t>
      </w:r>
      <w:r>
        <w:rPr>
          <w:rFonts w:hint="default" w:ascii="Times New Roman" w:hAnsi="Times New Roman" w:eastAsia="方正小标宋简体" w:cs="Times New Roman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</w:rPr>
        <w:t>“谁执法谁普法”</w:t>
      </w:r>
    </w:p>
    <w:p w14:paraId="1B6ADB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</w:rPr>
        <w:t>“谁管理谁普法”“谁服务谁普法”任务措施清单</w:t>
      </w:r>
    </w:p>
    <w:tbl>
      <w:tblPr>
        <w:tblStyle w:val="3"/>
        <w:tblpPr w:leftFromText="181" w:rightFromText="181" w:vertAnchor="text" w:horzAnchor="page" w:tblpX="1671" w:tblpY="383"/>
        <w:tblOverlap w:val="never"/>
        <w:tblW w:w="13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092"/>
        <w:gridCol w:w="805"/>
        <w:gridCol w:w="1723"/>
        <w:gridCol w:w="3267"/>
        <w:gridCol w:w="1511"/>
        <w:gridCol w:w="1352"/>
        <w:gridCol w:w="1025"/>
        <w:gridCol w:w="1379"/>
      </w:tblGrid>
      <w:tr w14:paraId="2EBF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BDE6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单位名称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DC6D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普法内容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4B5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普法对象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02D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主要措施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B806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具体活动内容</w:t>
            </w:r>
          </w:p>
          <w:p w14:paraId="6533AC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(线上、线下、场次)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13E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完成时限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6BB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责任部门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CB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责任人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85B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联系方式</w:t>
            </w:r>
          </w:p>
        </w:tc>
      </w:tr>
      <w:tr w14:paraId="3655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7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43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黑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柳州市机关事务管理局</w:t>
            </w:r>
          </w:p>
        </w:tc>
        <w:tc>
          <w:tcPr>
            <w:tcW w:w="209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CBB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《民法典》</w:t>
            </w:r>
          </w:p>
        </w:tc>
        <w:tc>
          <w:tcPr>
            <w:tcW w:w="80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C4F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全体干部职工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37B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开展新媒体宣传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702C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结合民法典宣传月，通过在机关公共办公区播放学习视频、宣传标语等形式，开展宣传教育工作。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6A9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2026年12月31日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AAB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局办公室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13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石晓萍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1E2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2825429</w:t>
            </w:r>
          </w:p>
        </w:tc>
      </w:tr>
      <w:tr w14:paraId="7249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6F8E2">
            <w:pPr>
              <w:jc w:val="center"/>
              <w:rPr>
                <w:rFonts w:hint="eastAsia" w:ascii="Times New Roman" w:hAnsi="黑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119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《中华人民共和国保守国家秘密法》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《密码法》</w:t>
            </w:r>
          </w:p>
        </w:tc>
        <w:tc>
          <w:tcPr>
            <w:tcW w:w="8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64FC4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全体干部职工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671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日常宣传、开展新媒体宣传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47A6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开展《中华人民共和国保守国家秘密法》和《中华人民共和国密码法》等宣传月活动；</w:t>
            </w:r>
          </w:p>
          <w:p w14:paraId="3803A2DB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2.通过门户网站、微信宣传等方式加强宣传。</w:t>
            </w:r>
            <w:bookmarkStart w:id="0" w:name="_GoBack"/>
            <w:bookmarkEnd w:id="0"/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39C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2026年12月31日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032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局办公室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55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石晓萍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697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2825429</w:t>
            </w:r>
          </w:p>
        </w:tc>
      </w:tr>
      <w:tr w14:paraId="1233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6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A2B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98E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《中华人民共和国节约能源法》《公共机构节能条例》《广西壮族自治区公共机构节能管理办法》《中华人民共和国反食品浪费法》《城市生活垃圾分类设施配置及作业规范》《中华人民共和国生态环境法典》等</w:t>
            </w:r>
          </w:p>
        </w:tc>
        <w:tc>
          <w:tcPr>
            <w:tcW w:w="8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B32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各级公共机构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3BD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组织培训、开展宣传活动、微信公众号宣传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A11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1.开展节能宣传周系列活动；</w:t>
            </w:r>
          </w:p>
          <w:p w14:paraId="0231713C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2.组织观看“公共机构绿色低碳讲堂”直播；</w:t>
            </w:r>
          </w:p>
          <w:p w14:paraId="0C49189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3.通过微信公众号平台开展日常宣传；</w:t>
            </w:r>
          </w:p>
          <w:p w14:paraId="186CDCE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4.组织开展公共机构相关业务培训1次；</w:t>
            </w:r>
          </w:p>
          <w:p w14:paraId="58E74AB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5.在机关食堂常态化开展“光盘行动”。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5D2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B9C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节能科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AB2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蒋辉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A703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2806939</w:t>
            </w:r>
          </w:p>
        </w:tc>
      </w:tr>
    </w:tbl>
    <w:p w14:paraId="521A00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auto"/>
        <w:outlineLvl w:val="9"/>
      </w:pPr>
      <w:r>
        <w:rPr>
          <w:rFonts w:hint="default" w:ascii="Times New Roman" w:hAnsi="Times New Roman" w:eastAsia="仿宋_GB2312" w:cs="Times New Roman"/>
          <w:sz w:val="28"/>
          <w:szCs w:val="28"/>
        </w:rPr>
        <w:t>填报单位（盖章）：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柳州市机关事务管理局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填表日期：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2026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8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sectPr>
      <w:pgSz w:w="16838" w:h="11906" w:orient="landscape"/>
      <w:pgMar w:top="51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20F6D"/>
    <w:multiLevelType w:val="singleLevel"/>
    <w:tmpl w:val="D7720F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ZDRiMjZjOGUwNDNiOGVlMmExMTA5MzAzZTMzZmMifQ=="/>
  </w:docVars>
  <w:rsids>
    <w:rsidRoot w:val="7D0D557B"/>
    <w:rsid w:val="02CD1F13"/>
    <w:rsid w:val="06F96C76"/>
    <w:rsid w:val="09A6526C"/>
    <w:rsid w:val="0C743F7F"/>
    <w:rsid w:val="101F18D4"/>
    <w:rsid w:val="11BD13A5"/>
    <w:rsid w:val="1C251CA5"/>
    <w:rsid w:val="1FD95AD1"/>
    <w:rsid w:val="255319AC"/>
    <w:rsid w:val="26804A23"/>
    <w:rsid w:val="27F70FCD"/>
    <w:rsid w:val="2B5B4E23"/>
    <w:rsid w:val="2CC7603A"/>
    <w:rsid w:val="2DE557B7"/>
    <w:rsid w:val="2E4C1CCA"/>
    <w:rsid w:val="37A61E10"/>
    <w:rsid w:val="382B0567"/>
    <w:rsid w:val="395F2BBE"/>
    <w:rsid w:val="3A886145"/>
    <w:rsid w:val="3EDC3302"/>
    <w:rsid w:val="402661E4"/>
    <w:rsid w:val="40EE65D6"/>
    <w:rsid w:val="42DA60A2"/>
    <w:rsid w:val="42F63533"/>
    <w:rsid w:val="4A2A6145"/>
    <w:rsid w:val="4D267823"/>
    <w:rsid w:val="50373AF5"/>
    <w:rsid w:val="555C733F"/>
    <w:rsid w:val="58D52356"/>
    <w:rsid w:val="645948BA"/>
    <w:rsid w:val="6710056C"/>
    <w:rsid w:val="69644B14"/>
    <w:rsid w:val="6A097E59"/>
    <w:rsid w:val="70820965"/>
    <w:rsid w:val="761C2CE0"/>
    <w:rsid w:val="7B9C6D07"/>
    <w:rsid w:val="7D0D557B"/>
    <w:rsid w:val="F4D74447"/>
    <w:rsid w:val="FE73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4"/>
      <w:szCs w:val="44"/>
      <w:lang w:val="zh-CN" w:bidi="zh-CN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519</Words>
  <Characters>565</Characters>
  <Lines>0</Lines>
  <Paragraphs>0</Paragraphs>
  <TotalTime>1</TotalTime>
  <ScaleCrop>false</ScaleCrop>
  <LinksUpToDate>false</LinksUpToDate>
  <CharactersWithSpaces>601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2023-06-28T19:49:00Z</dcterms:created>
  <dc:creator>那谁，</dc:creator>
  <cp:lastModifiedBy>小满</cp:lastModifiedBy>
  <cp:lastPrinted>2023-06-29T09:48:00Z</cp:lastPrinted>
  <dcterms:modified xsi:type="dcterms:W3CDTF">2026-08-20T07:52:15Z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2CF0DDE85ECC4D0580DAB2BB17BE346C_13</vt:lpwstr>
  </property>
  <property fmtid="{D5CDD505-2E9C-101B-9397-08002B2CF9AE}" pid="4" name="KSOTemplateDocerSaveRecord">
    <vt:lpwstr>eyJoZGlkIjoiNmQyNzc3ZjJiOGVjYWVmYTI5ZGU5NzY0NDk4NTQzYWQiLCJ1c2VySWQiOiI0MDAwNzQ0MDkifQ==</vt:lpwstr>
  </property>
</Properties>
</file>